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0361A7AA" w:rsidR="00425159" w:rsidRPr="009B29DA" w:rsidRDefault="00425159" w:rsidP="00BB1FA0">
      <w:pPr>
        <w:tabs>
          <w:tab w:val="left" w:pos="4860"/>
        </w:tabs>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sidR="00C21E35">
            <w:rPr>
              <w:rFonts w:ascii="Arial" w:hAnsi="Arial" w:cs="Arial"/>
              <w:b/>
              <w:sz w:val="24"/>
            </w:rPr>
            <w:t>#9</w:t>
          </w:r>
          <w:r w:rsidR="00CA3CF1">
            <w:rPr>
              <w:rFonts w:ascii="Arial" w:hAnsi="Arial" w:cs="Arial"/>
              <w:b/>
              <w:sz w:val="24"/>
            </w:rPr>
            <w:t>7</w:t>
          </w:r>
        </w:sdtContent>
      </w:sdt>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00452EF6">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sidR="00C21E35">
            <w:rPr>
              <w:rFonts w:ascii="Arial" w:hAnsi="Arial" w:cs="Arial"/>
              <w:b/>
              <w:sz w:val="24"/>
            </w:rPr>
            <w:t>R1-190</w:t>
          </w:r>
          <w:r w:rsidR="00710879">
            <w:rPr>
              <w:rFonts w:ascii="Arial" w:hAnsi="Arial" w:cs="Arial"/>
              <w:b/>
              <w:sz w:val="24"/>
            </w:rPr>
            <w:t>6825</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1CAD7B42" w14:textId="4C5F8244" w:rsidR="00425159" w:rsidRPr="009B29DA" w:rsidRDefault="00CA3CF1" w:rsidP="00425159">
          <w:pPr>
            <w:spacing w:after="0"/>
            <w:ind w:left="1988" w:hanging="1988"/>
            <w:jc w:val="both"/>
            <w:rPr>
              <w:rFonts w:ascii="Arial" w:hAnsi="Arial" w:cs="Arial"/>
              <w:b/>
              <w:sz w:val="24"/>
            </w:rPr>
          </w:pPr>
          <w:r>
            <w:rPr>
              <w:rFonts w:ascii="Arial" w:hAnsi="Arial" w:cs="Arial"/>
              <w:b/>
              <w:sz w:val="24"/>
            </w:rPr>
            <w:t>Reno</w:t>
          </w:r>
          <w:r w:rsidR="00C21E35">
            <w:rPr>
              <w:rFonts w:ascii="Arial" w:hAnsi="Arial" w:cs="Arial"/>
              <w:b/>
              <w:sz w:val="24"/>
            </w:rPr>
            <w:t xml:space="preserve">, </w:t>
          </w:r>
          <w:r>
            <w:rPr>
              <w:rFonts w:ascii="Arial" w:hAnsi="Arial" w:cs="Arial"/>
              <w:b/>
              <w:sz w:val="24"/>
            </w:rPr>
            <w:t>USA</w:t>
          </w:r>
          <w:r w:rsidR="00C21E35">
            <w:rPr>
              <w:rFonts w:ascii="Arial" w:hAnsi="Arial" w:cs="Arial"/>
              <w:b/>
              <w:sz w:val="24"/>
            </w:rPr>
            <w:t xml:space="preserve">, </w:t>
          </w:r>
          <w:r>
            <w:rPr>
              <w:rFonts w:ascii="Arial" w:hAnsi="Arial" w:cs="Arial"/>
              <w:b/>
              <w:sz w:val="24"/>
            </w:rPr>
            <w:t>May 13</w:t>
          </w:r>
          <w:r w:rsidR="00C21E35">
            <w:rPr>
              <w:rFonts w:ascii="Arial" w:hAnsi="Arial" w:cs="Arial"/>
              <w:b/>
              <w:sz w:val="24"/>
            </w:rPr>
            <w:t xml:space="preserve"> - 1</w:t>
          </w:r>
          <w:r>
            <w:rPr>
              <w:rFonts w:ascii="Arial" w:hAnsi="Arial" w:cs="Arial"/>
              <w:b/>
              <w:sz w:val="24"/>
            </w:rPr>
            <w:t>7</w:t>
          </w:r>
          <w:r w:rsidR="00C21E35">
            <w:rPr>
              <w:rFonts w:ascii="Arial" w:hAnsi="Arial" w:cs="Arial"/>
              <w:b/>
              <w:sz w:val="24"/>
            </w:rPr>
            <w:t>, 2019</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25200211"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sidR="000627C2">
            <w:rPr>
              <w:rFonts w:ascii="Arial" w:hAnsi="Arial" w:cs="Arial"/>
              <w:b/>
              <w:sz w:val="24"/>
            </w:rPr>
            <w:t>Physical layer aspects of enhanced mobility</w:t>
          </w:r>
        </w:sdtContent>
      </w:sdt>
    </w:p>
    <w:p w14:paraId="4F42E201" w14:textId="3631FE88"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0627C2">
        <w:rPr>
          <w:rFonts w:ascii="Arial" w:hAnsi="Arial" w:cs="Arial"/>
          <w:b/>
          <w:sz w:val="24"/>
        </w:rPr>
        <w:t>7.2</w:t>
      </w:r>
      <w:r w:rsidR="00FE569B" w:rsidRPr="009B29DA">
        <w:rPr>
          <w:rFonts w:ascii="Arial" w:hAnsi="Arial" w:cs="Arial"/>
          <w:b/>
          <w:sz w:val="24"/>
        </w:rPr>
        <w:t>.</w:t>
      </w:r>
      <w:r w:rsidR="000627C2">
        <w:rPr>
          <w:rFonts w:ascii="Arial" w:hAnsi="Arial" w:cs="Arial"/>
          <w:b/>
          <w:sz w:val="24"/>
        </w:rPr>
        <w:t>12</w:t>
      </w:r>
      <w:r w:rsidR="008162BE" w:rsidRPr="009B29DA">
        <w:rPr>
          <w:rFonts w:ascii="Arial" w:hAnsi="Arial" w:cs="Arial"/>
          <w:b/>
          <w:sz w:val="24"/>
        </w:rPr>
        <w:t>.</w:t>
      </w:r>
      <w:r w:rsidR="000627C2">
        <w:rPr>
          <w:rFonts w:ascii="Arial" w:hAnsi="Arial" w:cs="Arial"/>
          <w:b/>
          <w:sz w:val="24"/>
        </w:rPr>
        <w:t>1</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0669B2C6" w14:textId="733634C0" w:rsidR="00192DE2" w:rsidRPr="009B29DA" w:rsidRDefault="00192DE2" w:rsidP="00192DE2">
      <w:pPr>
        <w:ind w:firstLine="288"/>
        <w:rPr>
          <w:sz w:val="22"/>
          <w:szCs w:val="22"/>
          <w:lang w:eastAsia="zh-CN"/>
        </w:rPr>
      </w:pPr>
      <w:r w:rsidRPr="009B29DA">
        <w:rPr>
          <w:sz w:val="22"/>
          <w:szCs w:val="22"/>
          <w:lang w:eastAsia="zh-CN"/>
        </w:rPr>
        <w:t xml:space="preserve">In this contribution, we discuss </w:t>
      </w:r>
      <w:r w:rsidR="00587196">
        <w:rPr>
          <w:sz w:val="22"/>
          <w:szCs w:val="22"/>
          <w:lang w:eastAsia="zh-CN"/>
        </w:rPr>
        <w:t>suggested guidance for RAN1 for NR mobility enhancements and also discussion on the feasibility aspects of simultaneous connectivity.</w:t>
      </w:r>
    </w:p>
    <w:p w14:paraId="07482464" w14:textId="2BD894D6" w:rsidR="00A315A8" w:rsidRDefault="00587196" w:rsidP="00C84ACC">
      <w:pPr>
        <w:rPr>
          <w:sz w:val="22"/>
          <w:szCs w:val="22"/>
          <w:lang w:eastAsia="zh-CN"/>
        </w:rPr>
      </w:pPr>
      <w:r>
        <w:rPr>
          <w:sz w:val="22"/>
          <w:szCs w:val="22"/>
          <w:lang w:eastAsia="zh-CN"/>
        </w:rPr>
        <w:tab/>
      </w:r>
      <w:r w:rsidR="00A315A8">
        <w:rPr>
          <w:sz w:val="22"/>
          <w:szCs w:val="22"/>
          <w:lang w:eastAsia="zh-CN"/>
        </w:rPr>
        <w:t>The following was the conclusion from RAN2 #105</w:t>
      </w:r>
      <w:r w:rsidR="00F46AE8">
        <w:rPr>
          <w:sz w:val="22"/>
          <w:szCs w:val="22"/>
          <w:lang w:eastAsia="zh-CN"/>
        </w:rPr>
        <w:t>bis</w:t>
      </w:r>
      <w:r w:rsidR="00A315A8">
        <w:rPr>
          <w:sz w:val="22"/>
          <w:szCs w:val="22"/>
          <w:lang w:eastAsia="zh-CN"/>
        </w:rPr>
        <w:t>.</w:t>
      </w:r>
    </w:p>
    <w:tbl>
      <w:tblPr>
        <w:tblStyle w:val="TableGrid"/>
        <w:tblW w:w="0" w:type="auto"/>
        <w:tblLook w:val="04A0" w:firstRow="1" w:lastRow="0" w:firstColumn="1" w:lastColumn="0" w:noHBand="0" w:noVBand="1"/>
      </w:tblPr>
      <w:tblGrid>
        <w:gridCol w:w="9962"/>
      </w:tblGrid>
      <w:tr w:rsidR="00A315A8" w:rsidRPr="00F46AE8" w14:paraId="16511D0C" w14:textId="77777777" w:rsidTr="00A315A8">
        <w:tc>
          <w:tcPr>
            <w:tcW w:w="9962" w:type="dxa"/>
          </w:tcPr>
          <w:p w14:paraId="29E0672F" w14:textId="77777777" w:rsidR="00F46AE8" w:rsidRPr="00F46AE8" w:rsidRDefault="00F46AE8" w:rsidP="00F46AE8">
            <w:pPr>
              <w:spacing w:before="0" w:after="0" w:line="240" w:lineRule="auto"/>
              <w:rPr>
                <w:b/>
                <w:u w:val="single"/>
                <w:lang w:eastAsia="zh-CN"/>
              </w:rPr>
            </w:pPr>
            <w:r w:rsidRPr="00F46AE8">
              <w:rPr>
                <w:b/>
                <w:u w:val="single"/>
                <w:lang w:eastAsia="zh-CN"/>
              </w:rPr>
              <w:t>Agreements</w:t>
            </w:r>
          </w:p>
          <w:p w14:paraId="20E33EE8" w14:textId="77777777" w:rsidR="00F46AE8" w:rsidRDefault="00F46AE8" w:rsidP="00F46AE8">
            <w:pPr>
              <w:spacing w:before="0" w:after="0" w:line="240" w:lineRule="auto"/>
              <w:rPr>
                <w:lang w:eastAsia="zh-CN"/>
              </w:rPr>
            </w:pPr>
            <w:r w:rsidRPr="00F46AE8">
              <w:rPr>
                <w:lang w:eastAsia="zh-CN"/>
              </w:rPr>
              <w:t>1</w:t>
            </w:r>
            <w:r w:rsidRPr="00F46AE8">
              <w:rPr>
                <w:lang w:eastAsia="zh-CN"/>
              </w:rPr>
              <w:tab/>
              <w:t xml:space="preserve">The solutions to be introduced for handover interruption time reduction will only address cases where UE is able to receive simultaneously from source and target cells (both within FR1). (This is based on the assumption that RAN1/4 indicate that simultaneous </w:t>
            </w:r>
            <w:proofErr w:type="spellStart"/>
            <w:r w:rsidRPr="00F46AE8">
              <w:rPr>
                <w:lang w:eastAsia="zh-CN"/>
              </w:rPr>
              <w:t>rx</w:t>
            </w:r>
            <w:proofErr w:type="spellEnd"/>
            <w:r w:rsidRPr="00F46AE8">
              <w:rPr>
                <w:lang w:eastAsia="zh-CN"/>
              </w:rPr>
              <w:t xml:space="preserve"> is available in the majority of FR1 deployment scenarios)</w:t>
            </w:r>
          </w:p>
          <w:p w14:paraId="0F41CEB2" w14:textId="77777777" w:rsidR="00F46AE8" w:rsidRPr="00F46AE8" w:rsidRDefault="00F46AE8" w:rsidP="00F46AE8">
            <w:pPr>
              <w:spacing w:before="0" w:after="0" w:line="240" w:lineRule="auto"/>
              <w:rPr>
                <w:lang w:eastAsia="zh-CN"/>
              </w:rPr>
            </w:pPr>
          </w:p>
          <w:p w14:paraId="48F11309" w14:textId="77777777" w:rsidR="00F46AE8" w:rsidRDefault="00F46AE8" w:rsidP="00F46AE8">
            <w:pPr>
              <w:spacing w:before="0" w:after="0" w:line="240" w:lineRule="auto"/>
              <w:rPr>
                <w:lang w:eastAsia="zh-CN"/>
              </w:rPr>
            </w:pPr>
            <w:r w:rsidRPr="00F46AE8">
              <w:rPr>
                <w:lang w:eastAsia="zh-CN"/>
              </w:rPr>
              <w:t>2</w:t>
            </w:r>
            <w:r w:rsidRPr="00F46AE8">
              <w:rPr>
                <w:lang w:eastAsia="zh-CN"/>
              </w:rPr>
              <w:tab/>
              <w:t>We will identify the key aspects of the solutions that are common and that are different. The aspects that are different can then be considered in the decision process.</w:t>
            </w:r>
          </w:p>
          <w:p w14:paraId="7876B4AA" w14:textId="77777777" w:rsidR="00F46AE8" w:rsidRPr="00F46AE8" w:rsidRDefault="00F46AE8" w:rsidP="00F46AE8">
            <w:pPr>
              <w:spacing w:before="0" w:after="0" w:line="240" w:lineRule="auto"/>
              <w:rPr>
                <w:lang w:eastAsia="zh-CN"/>
              </w:rPr>
            </w:pPr>
          </w:p>
          <w:p w14:paraId="60B8C166" w14:textId="6374286B" w:rsidR="00A315A8" w:rsidRPr="00F46AE8" w:rsidRDefault="00F46AE8" w:rsidP="00F46AE8">
            <w:pPr>
              <w:spacing w:before="0" w:after="0" w:line="240" w:lineRule="auto"/>
              <w:rPr>
                <w:lang w:eastAsia="zh-CN"/>
              </w:rPr>
            </w:pPr>
            <w:r w:rsidRPr="00F46AE8">
              <w:rPr>
                <w:lang w:eastAsia="zh-CN"/>
              </w:rPr>
              <w:t>3</w:t>
            </w:r>
            <w:r w:rsidRPr="00F46AE8">
              <w:rPr>
                <w:lang w:eastAsia="zh-CN"/>
              </w:rPr>
              <w:tab/>
              <w:t xml:space="preserve">We will define an interruption time definition that we can use in our evaluation of different solutions (starting point is to use one of the definitions that is already available in 3GPP, e.g. 38.913, RAN4, </w:t>
            </w:r>
            <w:proofErr w:type="spellStart"/>
            <w:r w:rsidRPr="00F46AE8">
              <w:rPr>
                <w:lang w:eastAsia="zh-CN"/>
              </w:rPr>
              <w:t>etc</w:t>
            </w:r>
            <w:proofErr w:type="spellEnd"/>
            <w:r w:rsidRPr="00F46AE8">
              <w:rPr>
                <w:lang w:eastAsia="zh-CN"/>
              </w:rPr>
              <w:t>).</w:t>
            </w:r>
          </w:p>
          <w:p w14:paraId="2AE049F0" w14:textId="77777777" w:rsidR="00F46AE8" w:rsidRPr="00F46AE8" w:rsidRDefault="00F46AE8" w:rsidP="00F46AE8">
            <w:pPr>
              <w:spacing w:before="0" w:after="0" w:line="240" w:lineRule="auto"/>
              <w:rPr>
                <w:lang w:eastAsia="zh-CN"/>
              </w:rPr>
            </w:pPr>
          </w:p>
          <w:p w14:paraId="79813488" w14:textId="77777777" w:rsidR="00F46AE8" w:rsidRPr="00F46AE8" w:rsidRDefault="00F46AE8" w:rsidP="00F46AE8">
            <w:pPr>
              <w:spacing w:before="0" w:after="0" w:line="240" w:lineRule="auto"/>
              <w:rPr>
                <w:lang w:eastAsia="zh-CN"/>
              </w:rPr>
            </w:pPr>
          </w:p>
          <w:p w14:paraId="1B45DAE0" w14:textId="77777777" w:rsidR="00F46AE8" w:rsidRPr="00F46AE8" w:rsidRDefault="00F46AE8" w:rsidP="00F46AE8">
            <w:pPr>
              <w:spacing w:before="0" w:after="0" w:line="240" w:lineRule="auto"/>
              <w:rPr>
                <w:b/>
                <w:u w:val="single"/>
                <w:lang w:eastAsia="zh-CN"/>
              </w:rPr>
            </w:pPr>
            <w:r w:rsidRPr="00F46AE8">
              <w:rPr>
                <w:b/>
                <w:u w:val="single"/>
                <w:lang w:eastAsia="zh-CN"/>
              </w:rPr>
              <w:t>Agreements</w:t>
            </w:r>
          </w:p>
          <w:p w14:paraId="61EA9006" w14:textId="323EB7DB" w:rsidR="00F46AE8" w:rsidRPr="00F46AE8" w:rsidRDefault="00F46AE8" w:rsidP="00F46AE8">
            <w:pPr>
              <w:spacing w:before="0" w:after="0" w:line="240" w:lineRule="auto"/>
              <w:rPr>
                <w:lang w:eastAsia="zh-CN"/>
              </w:rPr>
            </w:pPr>
            <w:r>
              <w:rPr>
                <w:lang w:eastAsia="zh-CN"/>
              </w:rPr>
              <w:t>0</w:t>
            </w:r>
            <w:r w:rsidRPr="00F46AE8">
              <w:rPr>
                <w:lang w:eastAsia="zh-CN"/>
              </w:rPr>
              <w:tab/>
              <w:t>CHO is introduced in NR to solve robustness/reliability issue.</w:t>
            </w:r>
          </w:p>
          <w:p w14:paraId="0B2EAB93" w14:textId="77777777" w:rsidR="00F46AE8" w:rsidRDefault="00F46AE8" w:rsidP="00F46AE8">
            <w:pPr>
              <w:spacing w:before="0" w:after="0" w:line="240" w:lineRule="auto"/>
              <w:rPr>
                <w:lang w:eastAsia="zh-CN"/>
              </w:rPr>
            </w:pPr>
          </w:p>
          <w:p w14:paraId="7BBBCB4C" w14:textId="2CC77D27" w:rsidR="00F46AE8" w:rsidRPr="00F46AE8" w:rsidRDefault="00F46AE8" w:rsidP="00F46AE8">
            <w:pPr>
              <w:spacing w:before="0" w:after="0" w:line="240" w:lineRule="auto"/>
              <w:rPr>
                <w:lang w:eastAsia="zh-CN"/>
              </w:rPr>
            </w:pPr>
            <w:r w:rsidRPr="00F46AE8">
              <w:rPr>
                <w:lang w:eastAsia="zh-CN"/>
              </w:rPr>
              <w:t>1</w:t>
            </w:r>
            <w:r>
              <w:rPr>
                <w:lang w:eastAsia="zh-CN"/>
              </w:rPr>
              <w:t xml:space="preserve">    </w:t>
            </w:r>
            <w:r w:rsidRPr="00F46AE8">
              <w:rPr>
                <w:lang w:eastAsia="zh-CN"/>
              </w:rPr>
              <w:t xml:space="preserve">The LTE agreements below are applicable for NR: </w:t>
            </w:r>
          </w:p>
          <w:p w14:paraId="51EE989A" w14:textId="24969361" w:rsidR="00F46AE8" w:rsidRPr="00F46AE8" w:rsidRDefault="00F46AE8" w:rsidP="00F46AE8">
            <w:pPr>
              <w:pStyle w:val="ListParagraph"/>
              <w:numPr>
                <w:ilvl w:val="0"/>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 xml:space="preserve">CHO is defined as UE having network configuration for initiating access to a target cell based on configured condition(s). </w:t>
            </w:r>
          </w:p>
          <w:p w14:paraId="49612F3A" w14:textId="7DE303E3" w:rsidR="00F46AE8" w:rsidRPr="00F46AE8" w:rsidRDefault="00F46AE8" w:rsidP="00F46AE8">
            <w:pPr>
              <w:pStyle w:val="ListParagraph"/>
              <w:numPr>
                <w:ilvl w:val="0"/>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Usage of conditional handover is decided by network. UE evaluates when the condition is valid.</w:t>
            </w:r>
          </w:p>
          <w:p w14:paraId="305D9166" w14:textId="69C0D1F8" w:rsidR="00F46AE8" w:rsidRPr="00F46AE8" w:rsidRDefault="00F46AE8" w:rsidP="00F46AE8">
            <w:pPr>
              <w:pStyle w:val="ListParagraph"/>
              <w:numPr>
                <w:ilvl w:val="0"/>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Support configuration of one or more candidate cells for conditional handover;</w:t>
            </w:r>
          </w:p>
          <w:p w14:paraId="109FBAEB" w14:textId="75D38E90" w:rsidR="00F46AE8" w:rsidRPr="00F46AE8" w:rsidRDefault="00F46AE8" w:rsidP="00F46AE8">
            <w:pPr>
              <w:pStyle w:val="ListParagraph"/>
              <w:numPr>
                <w:ilvl w:val="1"/>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FFS how many candidate cells (UE and network impacts should be clarified).</w:t>
            </w:r>
          </w:p>
          <w:p w14:paraId="5AD27A13" w14:textId="6CEB5741" w:rsidR="00F46AE8" w:rsidRPr="00F46AE8" w:rsidRDefault="00F46AE8" w:rsidP="00F46AE8">
            <w:pPr>
              <w:pStyle w:val="ListParagraph"/>
              <w:numPr>
                <w:ilvl w:val="1"/>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FFS how to include the CHO conditions in UE configuration</w:t>
            </w:r>
          </w:p>
          <w:p w14:paraId="7DFE7A4B" w14:textId="6DCEA4F5" w:rsidR="00F46AE8" w:rsidRPr="00F46AE8" w:rsidRDefault="00F46AE8" w:rsidP="00F46AE8">
            <w:pPr>
              <w:pStyle w:val="ListParagraph"/>
              <w:numPr>
                <w:ilvl w:val="0"/>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The baseline operation for Conditional HO procedure assumes HO command type of message contains HO triggering condition(s) and dedicated RRC configuration(s). UE accesses the prepared target when the relevant condition is met.</w:t>
            </w:r>
          </w:p>
          <w:p w14:paraId="26A69C57" w14:textId="360EF924" w:rsidR="00F46AE8" w:rsidRPr="00F46AE8" w:rsidRDefault="00F46AE8" w:rsidP="00F46AE8">
            <w:pPr>
              <w:pStyle w:val="ListParagraph"/>
              <w:numPr>
                <w:ilvl w:val="0"/>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 xml:space="preserve">The baseline operation for Conditional HO assumes the source RAN remains responsible for RRC until UE successfully sends RRC Reconfiguration Complete message to target RAN. </w:t>
            </w:r>
          </w:p>
          <w:p w14:paraId="60C86A47" w14:textId="49A667E4" w:rsidR="00F46AE8" w:rsidRPr="00F46AE8" w:rsidRDefault="00F46AE8" w:rsidP="00F46AE8">
            <w:pPr>
              <w:pStyle w:val="ListParagraph"/>
              <w:numPr>
                <w:ilvl w:val="0"/>
                <w:numId w:val="20"/>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RAN2 assumes late packet forwarding (i.e. not done immediately when the CHO target cells become prepared) could be suitable for CHO when there are multiple candidate target cells. Early packet forwarding can also be considered. Detailed decisions require RAN3 study.</w:t>
            </w:r>
          </w:p>
          <w:p w14:paraId="03A21A3C" w14:textId="77777777" w:rsidR="00F46AE8" w:rsidRPr="00F46AE8" w:rsidRDefault="00F46AE8" w:rsidP="00F46AE8">
            <w:pPr>
              <w:spacing w:before="0" w:after="0" w:line="240" w:lineRule="auto"/>
              <w:rPr>
                <w:lang w:eastAsia="zh-CN"/>
              </w:rPr>
            </w:pPr>
          </w:p>
          <w:p w14:paraId="7CD52D9C" w14:textId="77777777" w:rsidR="00F46AE8" w:rsidRPr="00F46AE8" w:rsidRDefault="00F46AE8" w:rsidP="00F46AE8">
            <w:pPr>
              <w:spacing w:before="0" w:after="0" w:line="240" w:lineRule="auto"/>
              <w:rPr>
                <w:lang w:eastAsia="zh-CN"/>
              </w:rPr>
            </w:pPr>
            <w:r w:rsidRPr="00F46AE8">
              <w:rPr>
                <w:lang w:eastAsia="zh-CN"/>
              </w:rPr>
              <w:t>2</w:t>
            </w:r>
            <w:r w:rsidRPr="00F46AE8">
              <w:rPr>
                <w:lang w:eastAsia="zh-CN"/>
              </w:rPr>
              <w:tab/>
              <w:t>Cell level quality is used as baseline for CHO execution condition;</w:t>
            </w:r>
          </w:p>
          <w:p w14:paraId="1943B442" w14:textId="77777777" w:rsidR="00F46AE8" w:rsidRPr="00F46AE8" w:rsidRDefault="00F46AE8" w:rsidP="00F46AE8">
            <w:pPr>
              <w:pStyle w:val="ListParagraph"/>
              <w:numPr>
                <w:ilvl w:val="0"/>
                <w:numId w:val="21"/>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FFS: on whether beam quality is used as input for CHO execution condition.</w:t>
            </w:r>
          </w:p>
          <w:p w14:paraId="556701BF" w14:textId="77777777" w:rsidR="00F46AE8" w:rsidRPr="00F46AE8" w:rsidRDefault="00F46AE8" w:rsidP="00F46AE8">
            <w:pPr>
              <w:spacing w:before="0" w:after="0" w:line="240" w:lineRule="auto"/>
              <w:rPr>
                <w:lang w:eastAsia="zh-CN"/>
              </w:rPr>
            </w:pPr>
          </w:p>
          <w:p w14:paraId="6BBAD7F2" w14:textId="77777777" w:rsidR="00F46AE8" w:rsidRPr="00F46AE8" w:rsidRDefault="00F46AE8" w:rsidP="00F46AE8">
            <w:pPr>
              <w:spacing w:before="0" w:after="0" w:line="240" w:lineRule="auto"/>
              <w:rPr>
                <w:lang w:eastAsia="zh-CN"/>
              </w:rPr>
            </w:pPr>
            <w:r w:rsidRPr="00F46AE8">
              <w:rPr>
                <w:lang w:eastAsia="zh-CN"/>
              </w:rPr>
              <w:t>3</w:t>
            </w:r>
            <w:r w:rsidRPr="00F46AE8">
              <w:rPr>
                <w:lang w:eastAsia="zh-CN"/>
              </w:rPr>
              <w:tab/>
              <w:t xml:space="preserve"> RS type SSB can be used</w:t>
            </w:r>
          </w:p>
          <w:p w14:paraId="79FB5DC4" w14:textId="77777777" w:rsidR="00F46AE8" w:rsidRPr="00F46AE8" w:rsidRDefault="00F46AE8" w:rsidP="00F46AE8">
            <w:pPr>
              <w:pStyle w:val="ListParagraph"/>
              <w:numPr>
                <w:ilvl w:val="0"/>
                <w:numId w:val="21"/>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FFS: CSI-RS, use of more than one RS type</w:t>
            </w:r>
          </w:p>
          <w:p w14:paraId="3B4915F9" w14:textId="77777777" w:rsidR="00F46AE8" w:rsidRPr="00F46AE8" w:rsidRDefault="00F46AE8" w:rsidP="00F46AE8">
            <w:pPr>
              <w:spacing w:before="0" w:after="0" w:line="240" w:lineRule="auto"/>
              <w:rPr>
                <w:lang w:eastAsia="zh-CN"/>
              </w:rPr>
            </w:pPr>
          </w:p>
          <w:p w14:paraId="7DDCCF57" w14:textId="77777777" w:rsidR="00F46AE8" w:rsidRPr="00F46AE8" w:rsidRDefault="00F46AE8" w:rsidP="00F46AE8">
            <w:pPr>
              <w:spacing w:before="0" w:after="0" w:line="240" w:lineRule="auto"/>
              <w:rPr>
                <w:lang w:eastAsia="zh-CN"/>
              </w:rPr>
            </w:pPr>
            <w:r w:rsidRPr="00F46AE8">
              <w:rPr>
                <w:lang w:eastAsia="zh-CN"/>
              </w:rPr>
              <w:t>4</w:t>
            </w:r>
            <w:r w:rsidRPr="00F46AE8">
              <w:rPr>
                <w:lang w:eastAsia="zh-CN"/>
              </w:rPr>
              <w:tab/>
              <w:t>Ax events (entry condition) are used for CHO execution condition and A3/5 as baseline</w:t>
            </w:r>
          </w:p>
          <w:p w14:paraId="1B0B2D4D" w14:textId="77777777" w:rsidR="00F46AE8" w:rsidRPr="00F46AE8" w:rsidRDefault="00F46AE8" w:rsidP="00F46AE8">
            <w:pPr>
              <w:pStyle w:val="ListParagraph"/>
              <w:numPr>
                <w:ilvl w:val="0"/>
                <w:numId w:val="21"/>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FFS: on other events</w:t>
            </w:r>
          </w:p>
          <w:p w14:paraId="16D59DA5" w14:textId="77777777" w:rsidR="00F46AE8" w:rsidRPr="00F46AE8" w:rsidRDefault="00F46AE8" w:rsidP="00F46AE8">
            <w:pPr>
              <w:spacing w:before="0" w:after="0" w:line="240" w:lineRule="auto"/>
              <w:rPr>
                <w:lang w:eastAsia="zh-CN"/>
              </w:rPr>
            </w:pPr>
          </w:p>
          <w:p w14:paraId="1C0D7F09" w14:textId="7C1906EC" w:rsidR="00F46AE8" w:rsidRPr="00F46AE8" w:rsidRDefault="00F46AE8" w:rsidP="00F46AE8">
            <w:pPr>
              <w:spacing w:before="0" w:after="0" w:line="240" w:lineRule="auto"/>
              <w:rPr>
                <w:lang w:eastAsia="zh-CN"/>
              </w:rPr>
            </w:pPr>
            <w:r w:rsidRPr="00F46AE8">
              <w:rPr>
                <w:lang w:eastAsia="zh-CN"/>
              </w:rPr>
              <w:t>5</w:t>
            </w:r>
            <w:r w:rsidRPr="00F46AE8">
              <w:rPr>
                <w:lang w:eastAsia="zh-CN"/>
              </w:rPr>
              <w:tab/>
              <w:t>Trigger quantity for CHO execution condition</w:t>
            </w:r>
            <w:r>
              <w:rPr>
                <w:lang w:eastAsia="zh-CN"/>
              </w:rPr>
              <w:t xml:space="preserve"> </w:t>
            </w:r>
            <w:r w:rsidRPr="00F46AE8">
              <w:rPr>
                <w:lang w:eastAsia="zh-CN"/>
              </w:rPr>
              <w:t xml:space="preserve">(RSRP, RSRQ or RS-SINR) is configured by network. </w:t>
            </w:r>
          </w:p>
          <w:p w14:paraId="4CCF49AC" w14:textId="77777777" w:rsidR="00F46AE8" w:rsidRPr="00F46AE8" w:rsidRDefault="00F46AE8" w:rsidP="00F46AE8">
            <w:pPr>
              <w:pStyle w:val="ListParagraph"/>
              <w:numPr>
                <w:ilvl w:val="0"/>
                <w:numId w:val="21"/>
              </w:numPr>
              <w:spacing w:before="0" w:line="240" w:lineRule="auto"/>
              <w:rPr>
                <w:rFonts w:ascii="Times New Roman" w:hAnsi="Times New Roman"/>
                <w:sz w:val="20"/>
                <w:szCs w:val="20"/>
                <w:lang w:eastAsia="zh-CN"/>
              </w:rPr>
            </w:pPr>
            <w:r w:rsidRPr="00F46AE8">
              <w:rPr>
                <w:rFonts w:ascii="Times New Roman" w:hAnsi="Times New Roman"/>
                <w:sz w:val="20"/>
                <w:szCs w:val="20"/>
                <w:lang w:eastAsia="zh-CN"/>
              </w:rPr>
              <w:t>FFS: on multiple quantities.</w:t>
            </w:r>
          </w:p>
          <w:p w14:paraId="474A1750" w14:textId="77777777" w:rsidR="00F46AE8" w:rsidRPr="00F46AE8" w:rsidRDefault="00F46AE8" w:rsidP="00F46AE8">
            <w:pPr>
              <w:spacing w:before="0" w:after="0" w:line="240" w:lineRule="auto"/>
              <w:rPr>
                <w:lang w:eastAsia="zh-CN"/>
              </w:rPr>
            </w:pPr>
          </w:p>
          <w:p w14:paraId="59BBD7C2" w14:textId="006D2B03" w:rsidR="00F46AE8" w:rsidRPr="00F46AE8" w:rsidRDefault="00F46AE8" w:rsidP="00F46AE8">
            <w:pPr>
              <w:spacing w:before="0" w:after="0" w:line="240" w:lineRule="auto"/>
              <w:rPr>
                <w:lang w:eastAsia="zh-CN"/>
              </w:rPr>
            </w:pPr>
            <w:r w:rsidRPr="00F46AE8">
              <w:rPr>
                <w:lang w:eastAsia="zh-CN"/>
              </w:rPr>
              <w:t xml:space="preserve">FFS: Enhancements to the above CHO framework to specifically address usage in FR2 (e.g. address high number of handovers, RLFs, </w:t>
            </w:r>
            <w:proofErr w:type="spellStart"/>
            <w:r w:rsidRPr="00F46AE8">
              <w:rPr>
                <w:lang w:eastAsia="zh-CN"/>
              </w:rPr>
              <w:t>etc</w:t>
            </w:r>
            <w:proofErr w:type="spellEnd"/>
            <w:r w:rsidRPr="00F46AE8">
              <w:rPr>
                <w:lang w:eastAsia="zh-CN"/>
              </w:rPr>
              <w:t>)</w:t>
            </w:r>
          </w:p>
        </w:tc>
      </w:tr>
    </w:tbl>
    <w:p w14:paraId="5D1388A4" w14:textId="77777777" w:rsidR="00C21E35" w:rsidRDefault="00C21E35" w:rsidP="00A315A8">
      <w:pPr>
        <w:rPr>
          <w:sz w:val="22"/>
          <w:szCs w:val="22"/>
          <w:lang w:eastAsia="zh-CN"/>
        </w:rPr>
      </w:pPr>
    </w:p>
    <w:p w14:paraId="4A3F8C05" w14:textId="77777777" w:rsidR="002B0F3B" w:rsidRDefault="002B0F3B" w:rsidP="002B0F3B">
      <w:pPr>
        <w:ind w:firstLine="288"/>
        <w:rPr>
          <w:sz w:val="22"/>
          <w:szCs w:val="22"/>
          <w:lang w:eastAsia="zh-CN"/>
        </w:rPr>
      </w:pPr>
    </w:p>
    <w:p w14:paraId="02EB8911" w14:textId="145AE8B1" w:rsidR="002B0F3B" w:rsidRPr="009B29DA" w:rsidRDefault="002B0F3B" w:rsidP="002B0F3B">
      <w:pPr>
        <w:pStyle w:val="Heading1"/>
        <w:numPr>
          <w:ilvl w:val="0"/>
          <w:numId w:val="2"/>
        </w:numPr>
        <w:ind w:left="360"/>
        <w:rPr>
          <w:rFonts w:cs="Arial"/>
          <w:sz w:val="32"/>
          <w:szCs w:val="32"/>
          <w:lang w:val="en-US"/>
        </w:rPr>
      </w:pPr>
      <w:r>
        <w:rPr>
          <w:rFonts w:cs="Arial"/>
          <w:sz w:val="32"/>
          <w:szCs w:val="32"/>
          <w:lang w:val="en-US"/>
        </w:rPr>
        <w:t>Discussion on Potential Solutions</w:t>
      </w:r>
    </w:p>
    <w:p w14:paraId="20F60BD9" w14:textId="44B921F4" w:rsidR="002B0F3B" w:rsidRDefault="00236DF0" w:rsidP="002B0F3B">
      <w:pPr>
        <w:ind w:firstLine="288"/>
        <w:rPr>
          <w:sz w:val="22"/>
          <w:szCs w:val="22"/>
          <w:lang w:eastAsia="zh-CN"/>
        </w:rPr>
      </w:pPr>
      <w:r>
        <w:rPr>
          <w:sz w:val="22"/>
          <w:szCs w:val="22"/>
          <w:lang w:eastAsia="zh-CN"/>
        </w:rPr>
        <w:t xml:space="preserve">In the previous meeting, 5 different potential solutions were identified and discussed in meeting. For each potential solution, RAN1 listed some keyword of issues that needs to be further discussed. In this section, we provide </w:t>
      </w:r>
      <w:r w:rsidR="00FE2614">
        <w:rPr>
          <w:sz w:val="22"/>
          <w:szCs w:val="22"/>
          <w:lang w:eastAsia="zh-CN"/>
        </w:rPr>
        <w:t>some inputs to the listed issues for the potential solutions discussed in RAN1 #96.</w:t>
      </w:r>
    </w:p>
    <w:p w14:paraId="5C8D6693" w14:textId="2D0DADFC" w:rsidR="00FE2614" w:rsidRPr="00CD6FC0" w:rsidRDefault="00FE2614" w:rsidP="00FE2614">
      <w:pPr>
        <w:rPr>
          <w:b/>
          <w:sz w:val="22"/>
          <w:szCs w:val="22"/>
          <w:u w:val="single"/>
          <w:lang w:eastAsia="zh-CN"/>
        </w:rPr>
      </w:pPr>
      <w:r w:rsidRPr="00CD6FC0">
        <w:rPr>
          <w:b/>
          <w:sz w:val="22"/>
          <w:szCs w:val="22"/>
          <w:u w:val="single"/>
          <w:lang w:eastAsia="zh-CN"/>
        </w:rPr>
        <w:t>RACH-less HO</w:t>
      </w:r>
    </w:p>
    <w:p w14:paraId="37A50173" w14:textId="62BF9805" w:rsidR="00FE2614" w:rsidRDefault="009E30BA" w:rsidP="009E30BA">
      <w:pPr>
        <w:rPr>
          <w:sz w:val="22"/>
          <w:szCs w:val="22"/>
          <w:lang w:eastAsia="zh-CN"/>
        </w:rPr>
      </w:pPr>
      <w:r>
        <w:rPr>
          <w:sz w:val="22"/>
          <w:szCs w:val="22"/>
          <w:lang w:eastAsia="zh-CN"/>
        </w:rPr>
        <w:t xml:space="preserve">RACH-less HO could potentially be feasible for cells that have small or zero TA difference. In practice this would limit the usages for RACH-less HO for small dense cell deployments. The potential possibility of supporting RACH-less HO for larger cells with possible larger TA difference between source and target cell was discussed previously. However, according to RAN4 in August 2016, accuracy of the TA values calculated by the UE cannot met the requirements needed for uplink transmission </w:t>
      </w:r>
      <w:r>
        <w:rPr>
          <w:sz w:val="22"/>
          <w:szCs w:val="22"/>
          <w:lang w:eastAsia="zh-CN"/>
        </w:rPr>
        <w:fldChar w:fldCharType="begin"/>
      </w:r>
      <w:r>
        <w:rPr>
          <w:sz w:val="22"/>
          <w:szCs w:val="22"/>
          <w:lang w:eastAsia="zh-CN"/>
        </w:rPr>
        <w:instrText xml:space="preserve"> REF _Ref4801241 \r \h </w:instrText>
      </w:r>
      <w:r>
        <w:rPr>
          <w:sz w:val="22"/>
          <w:szCs w:val="22"/>
          <w:lang w:eastAsia="zh-CN"/>
        </w:rPr>
      </w:r>
      <w:r>
        <w:rPr>
          <w:sz w:val="22"/>
          <w:szCs w:val="22"/>
          <w:lang w:eastAsia="zh-CN"/>
        </w:rPr>
        <w:fldChar w:fldCharType="separate"/>
      </w:r>
      <w:r>
        <w:rPr>
          <w:sz w:val="22"/>
          <w:szCs w:val="22"/>
          <w:lang w:eastAsia="zh-CN"/>
        </w:rPr>
        <w:t>[2]</w:t>
      </w:r>
      <w:r>
        <w:rPr>
          <w:sz w:val="22"/>
          <w:szCs w:val="22"/>
          <w:lang w:eastAsia="zh-CN"/>
        </w:rPr>
        <w:fldChar w:fldCharType="end"/>
      </w:r>
      <w:r>
        <w:rPr>
          <w:sz w:val="22"/>
          <w:szCs w:val="22"/>
          <w:lang w:eastAsia="zh-CN"/>
        </w:rPr>
        <w:t>.</w:t>
      </w:r>
      <w:r w:rsidR="00CD6FC0">
        <w:rPr>
          <w:sz w:val="22"/>
          <w:szCs w:val="22"/>
          <w:lang w:eastAsia="zh-CN"/>
        </w:rPr>
        <w:t xml:space="preserve"> We do not believe that the improvements to RF and baseband technology since August 2016 would suddenly enable RACH-less HO for cells with large TA difference, especially given that supported SCS in NR can be smaller than 15 kHz, which is mainly used in LTE. If meeting the TA requirement for </w:t>
      </w:r>
      <w:proofErr w:type="gramStart"/>
      <w:r w:rsidR="00CD6FC0">
        <w:rPr>
          <w:sz w:val="22"/>
          <w:szCs w:val="22"/>
          <w:lang w:eastAsia="zh-CN"/>
        </w:rPr>
        <w:t>15kHz</w:t>
      </w:r>
      <w:proofErr w:type="gramEnd"/>
      <w:r w:rsidR="00CD6FC0">
        <w:rPr>
          <w:sz w:val="22"/>
          <w:szCs w:val="22"/>
          <w:lang w:eastAsia="zh-CN"/>
        </w:rPr>
        <w:t xml:space="preserve"> is challenging, meeting the TA requirements for 30kHz and above would be even more difficult. Therefore, we suggest to focus the discussion for RACH-less HO for cells with zero (or near zero) TA difference.</w:t>
      </w:r>
    </w:p>
    <w:p w14:paraId="7C220A10" w14:textId="319A1B1B" w:rsidR="009E30BA" w:rsidRDefault="00CD6FC0" w:rsidP="009E30BA">
      <w:pPr>
        <w:rPr>
          <w:sz w:val="22"/>
          <w:szCs w:val="22"/>
          <w:lang w:eastAsia="zh-CN"/>
        </w:rPr>
      </w:pPr>
      <w:r>
        <w:rPr>
          <w:sz w:val="22"/>
          <w:szCs w:val="22"/>
          <w:lang w:eastAsia="zh-CN"/>
        </w:rPr>
        <w:t xml:space="preserve">As for potential support in FR2, there could be additional challenges to RACH-less HO since the Rx beam used for PRACH is either determine from Rx beam sweeping during the PRACH transmission (with repetition PRACH structure) or by PRACH resources itself based on </w:t>
      </w:r>
      <w:proofErr w:type="spellStart"/>
      <w:r>
        <w:rPr>
          <w:sz w:val="22"/>
          <w:szCs w:val="22"/>
          <w:lang w:eastAsia="zh-CN"/>
        </w:rPr>
        <w:t>Tx</w:t>
      </w:r>
      <w:proofErr w:type="spellEnd"/>
      <w:r>
        <w:rPr>
          <w:sz w:val="22"/>
          <w:szCs w:val="22"/>
          <w:lang w:eastAsia="zh-CN"/>
        </w:rPr>
        <w:t xml:space="preserve">-Rx beam correspondence at the </w:t>
      </w:r>
      <w:proofErr w:type="spellStart"/>
      <w:r>
        <w:rPr>
          <w:sz w:val="22"/>
          <w:szCs w:val="22"/>
          <w:lang w:eastAsia="zh-CN"/>
        </w:rPr>
        <w:t>gNB</w:t>
      </w:r>
      <w:proofErr w:type="spellEnd"/>
      <w:r>
        <w:rPr>
          <w:sz w:val="22"/>
          <w:szCs w:val="22"/>
          <w:lang w:eastAsia="zh-CN"/>
        </w:rPr>
        <w:t xml:space="preserve">. The </w:t>
      </w:r>
      <w:proofErr w:type="spellStart"/>
      <w:r>
        <w:rPr>
          <w:sz w:val="22"/>
          <w:szCs w:val="22"/>
          <w:lang w:eastAsia="zh-CN"/>
        </w:rPr>
        <w:t>gNB</w:t>
      </w:r>
      <w:proofErr w:type="spellEnd"/>
      <w:r>
        <w:rPr>
          <w:sz w:val="22"/>
          <w:szCs w:val="22"/>
          <w:lang w:eastAsia="zh-CN"/>
        </w:rPr>
        <w:t xml:space="preserve"> allocates PRACH resources for each DL </w:t>
      </w:r>
      <w:proofErr w:type="spellStart"/>
      <w:proofErr w:type="gramStart"/>
      <w:r>
        <w:rPr>
          <w:sz w:val="22"/>
          <w:szCs w:val="22"/>
          <w:lang w:eastAsia="zh-CN"/>
        </w:rPr>
        <w:t>Tx</w:t>
      </w:r>
      <w:proofErr w:type="spellEnd"/>
      <w:proofErr w:type="gramEnd"/>
      <w:r>
        <w:rPr>
          <w:sz w:val="22"/>
          <w:szCs w:val="22"/>
          <w:lang w:eastAsia="zh-CN"/>
        </w:rPr>
        <w:t xml:space="preserve"> beam used for SSB. Based on the PRACH resource, the </w:t>
      </w:r>
      <w:proofErr w:type="spellStart"/>
      <w:r>
        <w:rPr>
          <w:sz w:val="22"/>
          <w:szCs w:val="22"/>
          <w:lang w:eastAsia="zh-CN"/>
        </w:rPr>
        <w:t>gNB</w:t>
      </w:r>
      <w:proofErr w:type="spellEnd"/>
      <w:r>
        <w:rPr>
          <w:sz w:val="22"/>
          <w:szCs w:val="22"/>
          <w:lang w:eastAsia="zh-CN"/>
        </w:rPr>
        <w:t xml:space="preserve"> could potentially use UL Rx beam that is identical to the DL </w:t>
      </w:r>
      <w:proofErr w:type="spellStart"/>
      <w:proofErr w:type="gramStart"/>
      <w:r>
        <w:rPr>
          <w:sz w:val="22"/>
          <w:szCs w:val="22"/>
          <w:lang w:eastAsia="zh-CN"/>
        </w:rPr>
        <w:t>Tx</w:t>
      </w:r>
      <w:proofErr w:type="spellEnd"/>
      <w:proofErr w:type="gramEnd"/>
      <w:r>
        <w:rPr>
          <w:sz w:val="22"/>
          <w:szCs w:val="22"/>
          <w:lang w:eastAsia="zh-CN"/>
        </w:rPr>
        <w:t xml:space="preserve"> beam associated with it.</w:t>
      </w:r>
    </w:p>
    <w:p w14:paraId="6FEE6FB6" w14:textId="7B0CB33B" w:rsidR="00CD6FC0" w:rsidRDefault="00CD6FC0" w:rsidP="009E30BA">
      <w:pPr>
        <w:rPr>
          <w:sz w:val="22"/>
          <w:szCs w:val="22"/>
          <w:lang w:eastAsia="zh-CN"/>
        </w:rPr>
      </w:pPr>
      <w:r>
        <w:rPr>
          <w:sz w:val="22"/>
          <w:szCs w:val="22"/>
          <w:lang w:eastAsia="zh-CN"/>
        </w:rPr>
        <w:t xml:space="preserve">However, for RACH-less HO, </w:t>
      </w:r>
      <w:proofErr w:type="spellStart"/>
      <w:r>
        <w:rPr>
          <w:sz w:val="22"/>
          <w:szCs w:val="22"/>
          <w:lang w:eastAsia="zh-CN"/>
        </w:rPr>
        <w:t>gNB</w:t>
      </w:r>
      <w:proofErr w:type="spellEnd"/>
      <w:r>
        <w:rPr>
          <w:sz w:val="22"/>
          <w:szCs w:val="22"/>
          <w:lang w:eastAsia="zh-CN"/>
        </w:rPr>
        <w:t xml:space="preserve"> may not know the UL Rx beam ahead. To cope with this issue, there could be three options that may not necessarily be used exclusively but together as well:</w:t>
      </w:r>
    </w:p>
    <w:p w14:paraId="34B74625" w14:textId="3F9CA64D" w:rsidR="00CD6FC0" w:rsidRDefault="00CD6FC0" w:rsidP="00CD6FC0">
      <w:pPr>
        <w:pStyle w:val="ListParagraph"/>
        <w:numPr>
          <w:ilvl w:val="0"/>
          <w:numId w:val="3"/>
        </w:numPr>
        <w:rPr>
          <w:rFonts w:ascii="Times New Roman" w:hAnsi="Times New Roman"/>
          <w:lang w:eastAsia="zh-CN"/>
        </w:rPr>
      </w:pPr>
      <w:proofErr w:type="spellStart"/>
      <w:proofErr w:type="gramStart"/>
      <w:r w:rsidRPr="00CD6FC0">
        <w:rPr>
          <w:rFonts w:ascii="Times New Roman" w:hAnsi="Times New Roman"/>
          <w:lang w:eastAsia="zh-CN"/>
        </w:rPr>
        <w:t>gNB</w:t>
      </w:r>
      <w:proofErr w:type="spellEnd"/>
      <w:proofErr w:type="gramEnd"/>
      <w:r w:rsidRPr="00CD6FC0">
        <w:rPr>
          <w:rFonts w:ascii="Times New Roman" w:hAnsi="Times New Roman"/>
          <w:lang w:eastAsia="zh-CN"/>
        </w:rPr>
        <w:t xml:space="preserve"> pre-allocate resources for RACH-less HO for each DL </w:t>
      </w:r>
      <w:proofErr w:type="spellStart"/>
      <w:r w:rsidRPr="00CD6FC0">
        <w:rPr>
          <w:rFonts w:ascii="Times New Roman" w:hAnsi="Times New Roman"/>
          <w:lang w:eastAsia="zh-CN"/>
        </w:rPr>
        <w:t>Tx</w:t>
      </w:r>
      <w:proofErr w:type="spellEnd"/>
      <w:r w:rsidRPr="00CD6FC0">
        <w:rPr>
          <w:rFonts w:ascii="Times New Roman" w:hAnsi="Times New Roman"/>
          <w:lang w:eastAsia="zh-CN"/>
        </w:rPr>
        <w:t xml:space="preserve"> beam, such that UE may select the </w:t>
      </w:r>
      <w:r>
        <w:rPr>
          <w:rFonts w:ascii="Times New Roman" w:hAnsi="Times New Roman"/>
          <w:lang w:eastAsia="zh-CN"/>
        </w:rPr>
        <w:t xml:space="preserve">appropriate </w:t>
      </w:r>
      <w:r w:rsidRPr="00CD6FC0">
        <w:rPr>
          <w:rFonts w:ascii="Times New Roman" w:hAnsi="Times New Roman"/>
          <w:lang w:eastAsia="zh-CN"/>
        </w:rPr>
        <w:t>resource</w:t>
      </w:r>
      <w:r>
        <w:rPr>
          <w:rFonts w:ascii="Times New Roman" w:hAnsi="Times New Roman"/>
          <w:lang w:eastAsia="zh-CN"/>
        </w:rPr>
        <w:t>.</w:t>
      </w:r>
    </w:p>
    <w:p w14:paraId="264BA8EF" w14:textId="03BA6DA6" w:rsidR="00CD6FC0" w:rsidRDefault="00CD6FC0" w:rsidP="00CD6FC0">
      <w:pPr>
        <w:pStyle w:val="ListParagraph"/>
        <w:numPr>
          <w:ilvl w:val="0"/>
          <w:numId w:val="3"/>
        </w:numPr>
        <w:rPr>
          <w:rFonts w:ascii="Times New Roman" w:hAnsi="Times New Roman"/>
          <w:lang w:eastAsia="zh-CN"/>
        </w:rPr>
      </w:pPr>
      <w:r>
        <w:rPr>
          <w:rFonts w:ascii="Times New Roman" w:hAnsi="Times New Roman"/>
          <w:lang w:eastAsia="zh-CN"/>
        </w:rPr>
        <w:t xml:space="preserve">RACH-less HO PUSCH transmission are repeated such that </w:t>
      </w:r>
      <w:proofErr w:type="spellStart"/>
      <w:r>
        <w:rPr>
          <w:rFonts w:ascii="Times New Roman" w:hAnsi="Times New Roman"/>
          <w:lang w:eastAsia="zh-CN"/>
        </w:rPr>
        <w:t>gNB</w:t>
      </w:r>
      <w:proofErr w:type="spellEnd"/>
      <w:r>
        <w:rPr>
          <w:rFonts w:ascii="Times New Roman" w:hAnsi="Times New Roman"/>
          <w:lang w:eastAsia="zh-CN"/>
        </w:rPr>
        <w:t xml:space="preserve"> can potentially perform UL Rx beam sweeping.</w:t>
      </w:r>
    </w:p>
    <w:p w14:paraId="19C3B318" w14:textId="3B3A3CB7" w:rsidR="00CD6FC0" w:rsidRPr="00CD6FC0" w:rsidRDefault="00CD6FC0" w:rsidP="00CD6FC0">
      <w:pPr>
        <w:pStyle w:val="ListParagraph"/>
        <w:numPr>
          <w:ilvl w:val="0"/>
          <w:numId w:val="3"/>
        </w:numPr>
        <w:rPr>
          <w:rFonts w:ascii="Times New Roman" w:hAnsi="Times New Roman"/>
          <w:lang w:eastAsia="zh-CN"/>
        </w:rPr>
      </w:pPr>
      <w:r>
        <w:rPr>
          <w:rFonts w:ascii="Times New Roman" w:hAnsi="Times New Roman"/>
          <w:lang w:eastAsia="zh-CN"/>
        </w:rPr>
        <w:t xml:space="preserve">UE reports best DL </w:t>
      </w:r>
      <w:proofErr w:type="spellStart"/>
      <w:r>
        <w:rPr>
          <w:rFonts w:ascii="Times New Roman" w:hAnsi="Times New Roman"/>
          <w:lang w:eastAsia="zh-CN"/>
        </w:rPr>
        <w:t>Tx</w:t>
      </w:r>
      <w:proofErr w:type="spellEnd"/>
      <w:r>
        <w:rPr>
          <w:rFonts w:ascii="Times New Roman" w:hAnsi="Times New Roman"/>
          <w:lang w:eastAsia="zh-CN"/>
        </w:rPr>
        <w:t xml:space="preserve"> beam of the target cell prior to HO, and source cell provide the exact UL </w:t>
      </w:r>
      <w:proofErr w:type="spellStart"/>
      <w:r>
        <w:rPr>
          <w:rFonts w:ascii="Times New Roman" w:hAnsi="Times New Roman"/>
          <w:lang w:eastAsia="zh-CN"/>
        </w:rPr>
        <w:t>Tx</w:t>
      </w:r>
      <w:proofErr w:type="spellEnd"/>
      <w:r>
        <w:rPr>
          <w:rFonts w:ascii="Times New Roman" w:hAnsi="Times New Roman"/>
          <w:lang w:eastAsia="zh-CN"/>
        </w:rPr>
        <w:t xml:space="preserve"> beam to use (either implicitly or explicitly).</w:t>
      </w:r>
    </w:p>
    <w:p w14:paraId="0C2A801B" w14:textId="77777777" w:rsidR="00BA66A6" w:rsidRDefault="00BA66A6" w:rsidP="009E30BA">
      <w:pPr>
        <w:rPr>
          <w:sz w:val="22"/>
          <w:szCs w:val="22"/>
          <w:lang w:eastAsia="zh-CN"/>
        </w:rPr>
      </w:pPr>
    </w:p>
    <w:p w14:paraId="2B35F3EB" w14:textId="7EABD2B7" w:rsidR="00CD6FC0" w:rsidRDefault="00CD6FC0" w:rsidP="009E30BA">
      <w:pPr>
        <w:rPr>
          <w:sz w:val="22"/>
          <w:szCs w:val="22"/>
          <w:lang w:eastAsia="zh-CN"/>
        </w:rPr>
      </w:pPr>
      <w:r>
        <w:rPr>
          <w:sz w:val="22"/>
          <w:szCs w:val="22"/>
          <w:lang w:eastAsia="zh-CN"/>
        </w:rPr>
        <w:t>It should be noted that for the 3</w:t>
      </w:r>
      <w:r w:rsidRPr="00CD6FC0">
        <w:rPr>
          <w:sz w:val="22"/>
          <w:szCs w:val="22"/>
          <w:vertAlign w:val="superscript"/>
          <w:lang w:eastAsia="zh-CN"/>
        </w:rPr>
        <w:t>rd</w:t>
      </w:r>
      <w:r>
        <w:rPr>
          <w:sz w:val="22"/>
          <w:szCs w:val="22"/>
          <w:lang w:eastAsia="zh-CN"/>
        </w:rPr>
        <w:t xml:space="preserve"> option, the delay between the UE report and when the UE perform RACH-less HO could potentially make the used UL </w:t>
      </w:r>
      <w:proofErr w:type="spellStart"/>
      <w:r>
        <w:rPr>
          <w:sz w:val="22"/>
          <w:szCs w:val="22"/>
          <w:lang w:eastAsia="zh-CN"/>
        </w:rPr>
        <w:t>Tx</w:t>
      </w:r>
      <w:proofErr w:type="spellEnd"/>
      <w:r>
        <w:rPr>
          <w:sz w:val="22"/>
          <w:szCs w:val="22"/>
          <w:lang w:eastAsia="zh-CN"/>
        </w:rPr>
        <w:t xml:space="preserve"> beam at the UE and the UL Rx beam at the </w:t>
      </w:r>
      <w:proofErr w:type="spellStart"/>
      <w:r>
        <w:rPr>
          <w:sz w:val="22"/>
          <w:szCs w:val="22"/>
          <w:lang w:eastAsia="zh-CN"/>
        </w:rPr>
        <w:t>gNB</w:t>
      </w:r>
      <w:proofErr w:type="spellEnd"/>
      <w:r>
        <w:rPr>
          <w:sz w:val="22"/>
          <w:szCs w:val="22"/>
          <w:lang w:eastAsia="zh-CN"/>
        </w:rPr>
        <w:t xml:space="preserve"> sub-optimal and in  some case not correct at all. All three options listed does have significant impact to physical layer design and system efficiency for operating the RACH-less HO in FR2. Therefore, make the potential solution less attractive for FR2.</w:t>
      </w:r>
    </w:p>
    <w:p w14:paraId="55814055" w14:textId="67AA28D7" w:rsidR="00BA66A6" w:rsidRDefault="00BA66A6" w:rsidP="009E30BA">
      <w:pPr>
        <w:rPr>
          <w:sz w:val="22"/>
          <w:szCs w:val="22"/>
          <w:lang w:eastAsia="zh-CN"/>
        </w:rPr>
      </w:pPr>
      <w:r>
        <w:rPr>
          <w:sz w:val="22"/>
          <w:szCs w:val="22"/>
          <w:lang w:eastAsia="zh-CN"/>
        </w:rPr>
        <w:t>Additionally, RAN1 is currently working on 2 step RA procedures, which may able to reduce overall RA procedural latency and is most likely applicable to even wider range of deployment scenarios.</w:t>
      </w:r>
      <w:r w:rsidR="005C6295">
        <w:rPr>
          <w:sz w:val="22"/>
          <w:szCs w:val="22"/>
          <w:lang w:eastAsia="zh-CN"/>
        </w:rPr>
        <w:t xml:space="preserve"> Therefore, </w:t>
      </w:r>
      <w:r w:rsidR="005C6295">
        <w:rPr>
          <w:sz w:val="22"/>
          <w:szCs w:val="22"/>
          <w:lang w:eastAsia="zh-CN"/>
        </w:rPr>
        <w:lastRenderedPageBreak/>
        <w:t>benefits of RACH-less HO should be also compared with 2 step RA and ultimately decide whether or not to support this feature.</w:t>
      </w:r>
    </w:p>
    <w:p w14:paraId="3C76361E" w14:textId="77777777" w:rsidR="002B0C73" w:rsidRPr="0099200D" w:rsidRDefault="002B0C73" w:rsidP="005C06F4">
      <w:pPr>
        <w:rPr>
          <w:bCs/>
          <w:sz w:val="22"/>
          <w:szCs w:val="22"/>
          <w:lang w:eastAsia="zh-CN"/>
        </w:rPr>
      </w:pPr>
    </w:p>
    <w:p w14:paraId="7BAE162F" w14:textId="60A74815" w:rsidR="005C06F4" w:rsidRPr="0099200D" w:rsidRDefault="005C06F4" w:rsidP="005C06F4">
      <w:pPr>
        <w:rPr>
          <w:b/>
          <w:sz w:val="22"/>
          <w:szCs w:val="22"/>
          <w:u w:val="single"/>
          <w:lang w:eastAsia="zh-CN"/>
        </w:rPr>
      </w:pPr>
      <w:r w:rsidRPr="0099200D">
        <w:rPr>
          <w:b/>
          <w:sz w:val="22"/>
          <w:szCs w:val="22"/>
          <w:u w:val="single"/>
          <w:lang w:eastAsia="zh-CN"/>
        </w:rPr>
        <w:t>Dual connectivity (DC) based HO</w:t>
      </w:r>
    </w:p>
    <w:p w14:paraId="0C854179" w14:textId="62C0D183" w:rsidR="005C06F4" w:rsidRPr="0099200D" w:rsidRDefault="00B22B8D" w:rsidP="005C06F4">
      <w:pPr>
        <w:rPr>
          <w:bCs/>
          <w:sz w:val="22"/>
          <w:szCs w:val="22"/>
          <w:lang w:eastAsia="zh-CN"/>
        </w:rPr>
      </w:pPr>
      <w:r w:rsidRPr="0099200D">
        <w:rPr>
          <w:bCs/>
          <w:sz w:val="22"/>
          <w:szCs w:val="22"/>
          <w:lang w:eastAsia="zh-CN"/>
        </w:rPr>
        <w:t xml:space="preserve">DC based HO is potentially the only solution that can provide 0msec HO interruption latency a reality. Although, it should be noted that DC based HO might not be feasible in all scenarios and heavily depends on UE capability and whether the UE has spare </w:t>
      </w:r>
      <w:proofErr w:type="spellStart"/>
      <w:r w:rsidRPr="0099200D">
        <w:rPr>
          <w:bCs/>
          <w:sz w:val="22"/>
          <w:szCs w:val="22"/>
          <w:lang w:eastAsia="zh-CN"/>
        </w:rPr>
        <w:t>Tx</w:t>
      </w:r>
      <w:proofErr w:type="spellEnd"/>
      <w:r w:rsidRPr="0099200D">
        <w:rPr>
          <w:bCs/>
          <w:sz w:val="22"/>
          <w:szCs w:val="22"/>
          <w:lang w:eastAsia="zh-CN"/>
        </w:rPr>
        <w:t>/Rx chains available for simultaneous reception and transmission. Near 0msec HO interruption latency could be feasible with some form of TDM of reception or transmission between source and target cells. Further investigation is needed on feasibility of TDM of data reception and transmission processes between cells, especially in TDD systems as the DL and UL transmission is not always available.</w:t>
      </w:r>
    </w:p>
    <w:p w14:paraId="1A327685" w14:textId="3E50A3EE" w:rsidR="00B22B8D" w:rsidRPr="0099200D" w:rsidRDefault="00B22B8D" w:rsidP="005C06F4">
      <w:pPr>
        <w:rPr>
          <w:bCs/>
          <w:sz w:val="22"/>
          <w:szCs w:val="22"/>
          <w:lang w:eastAsia="zh-CN"/>
        </w:rPr>
      </w:pPr>
      <w:r w:rsidRPr="0099200D">
        <w:rPr>
          <w:bCs/>
          <w:sz w:val="22"/>
          <w:szCs w:val="22"/>
          <w:lang w:eastAsia="zh-CN"/>
        </w:rPr>
        <w:t xml:space="preserve">Additionally, to keep the UE complexity reasonable, </w:t>
      </w:r>
      <w:r w:rsidR="002F4B6E" w:rsidRPr="0099200D">
        <w:rPr>
          <w:bCs/>
          <w:sz w:val="22"/>
          <w:szCs w:val="22"/>
          <w:lang w:eastAsia="zh-CN"/>
        </w:rPr>
        <w:t xml:space="preserve">further </w:t>
      </w:r>
      <w:r w:rsidRPr="0099200D">
        <w:rPr>
          <w:bCs/>
          <w:sz w:val="22"/>
          <w:szCs w:val="22"/>
          <w:lang w:eastAsia="zh-CN"/>
        </w:rPr>
        <w:t>investigation into how to split or share the blind decode hypothesis available for PDCCH monitoring in the source and target c</w:t>
      </w:r>
      <w:r w:rsidR="002F4B6E" w:rsidRPr="0099200D">
        <w:rPr>
          <w:bCs/>
          <w:sz w:val="22"/>
          <w:szCs w:val="22"/>
          <w:lang w:eastAsia="zh-CN"/>
        </w:rPr>
        <w:t>ells is needed.</w:t>
      </w:r>
    </w:p>
    <w:p w14:paraId="36ADC4BE" w14:textId="3FD64B5E" w:rsidR="0099200D" w:rsidRPr="0099200D" w:rsidRDefault="0099200D" w:rsidP="005C06F4">
      <w:pPr>
        <w:rPr>
          <w:bCs/>
          <w:sz w:val="22"/>
          <w:szCs w:val="22"/>
          <w:lang w:eastAsia="zh-CN"/>
        </w:rPr>
      </w:pPr>
      <w:r w:rsidRPr="0099200D">
        <w:rPr>
          <w:bCs/>
          <w:sz w:val="22"/>
          <w:szCs w:val="22"/>
          <w:lang w:eastAsia="zh-CN"/>
        </w:rPr>
        <w:t>The power control aspects of DC based HO could potentially be based on DC power control currently being discussed for Rel-16. It is likely all the necessary functional components would be available and could be directly applied to DC based HO. Therefore, no separate study may be required at this point. RAN1 could investigate into this issue once RAN2 has concluded on the support of the solution and NR-DC has progressed further in Rel-16.</w:t>
      </w:r>
    </w:p>
    <w:p w14:paraId="26408FCE" w14:textId="7F83F913" w:rsidR="0099200D" w:rsidRPr="0099200D" w:rsidRDefault="0099200D" w:rsidP="005C06F4">
      <w:pPr>
        <w:rPr>
          <w:bCs/>
          <w:sz w:val="22"/>
          <w:szCs w:val="22"/>
          <w:lang w:eastAsia="zh-CN"/>
        </w:rPr>
      </w:pPr>
      <w:r w:rsidRPr="0099200D">
        <w:rPr>
          <w:bCs/>
          <w:sz w:val="22"/>
          <w:szCs w:val="22"/>
          <w:lang w:eastAsia="zh-CN"/>
        </w:rPr>
        <w:t xml:space="preserve">The </w:t>
      </w:r>
      <w:proofErr w:type="spellStart"/>
      <w:r w:rsidRPr="0099200D">
        <w:rPr>
          <w:bCs/>
          <w:sz w:val="22"/>
          <w:szCs w:val="22"/>
          <w:lang w:eastAsia="zh-CN"/>
        </w:rPr>
        <w:t>Tx</w:t>
      </w:r>
      <w:proofErr w:type="spellEnd"/>
      <w:r w:rsidRPr="0099200D">
        <w:rPr>
          <w:bCs/>
          <w:sz w:val="22"/>
          <w:szCs w:val="22"/>
          <w:lang w:eastAsia="zh-CN"/>
        </w:rPr>
        <w:t xml:space="preserve">/Rx beam related aspects (that could be relevant for FR2) has larger overlap with multi-TRP operations currently being discussed in Rel-16 </w:t>
      </w:r>
      <w:proofErr w:type="spellStart"/>
      <w:r w:rsidRPr="0099200D">
        <w:rPr>
          <w:bCs/>
          <w:sz w:val="22"/>
          <w:szCs w:val="22"/>
          <w:lang w:eastAsia="zh-CN"/>
        </w:rPr>
        <w:t>eMIMO</w:t>
      </w:r>
      <w:proofErr w:type="spellEnd"/>
      <w:r w:rsidRPr="0099200D">
        <w:rPr>
          <w:bCs/>
          <w:sz w:val="22"/>
          <w:szCs w:val="22"/>
          <w:lang w:eastAsia="zh-CN"/>
        </w:rPr>
        <w:t xml:space="preserve">, and it is likely that necessary functional components would be available from </w:t>
      </w:r>
      <w:proofErr w:type="spellStart"/>
      <w:r w:rsidRPr="0099200D">
        <w:rPr>
          <w:bCs/>
          <w:sz w:val="22"/>
          <w:szCs w:val="22"/>
          <w:lang w:eastAsia="zh-CN"/>
        </w:rPr>
        <w:t>eMIMO</w:t>
      </w:r>
      <w:proofErr w:type="spellEnd"/>
      <w:r w:rsidRPr="0099200D">
        <w:rPr>
          <w:bCs/>
          <w:sz w:val="22"/>
          <w:szCs w:val="22"/>
          <w:lang w:eastAsia="zh-CN"/>
        </w:rPr>
        <w:t xml:space="preserve"> and </w:t>
      </w:r>
      <w:proofErr w:type="spellStart"/>
      <w:r w:rsidRPr="0099200D">
        <w:rPr>
          <w:bCs/>
          <w:sz w:val="22"/>
          <w:szCs w:val="22"/>
          <w:lang w:eastAsia="zh-CN"/>
        </w:rPr>
        <w:t>eURLLC</w:t>
      </w:r>
      <w:proofErr w:type="spellEnd"/>
      <w:r w:rsidRPr="0099200D">
        <w:rPr>
          <w:bCs/>
          <w:sz w:val="22"/>
          <w:szCs w:val="22"/>
          <w:lang w:eastAsia="zh-CN"/>
        </w:rPr>
        <w:t xml:space="preserve"> w</w:t>
      </w:r>
      <w:r w:rsidR="00B41071">
        <w:rPr>
          <w:bCs/>
          <w:sz w:val="22"/>
          <w:szCs w:val="22"/>
          <w:lang w:eastAsia="zh-CN"/>
        </w:rPr>
        <w:t>ork being performed for Rel-16.</w:t>
      </w:r>
    </w:p>
    <w:p w14:paraId="6D68A08A" w14:textId="77777777" w:rsidR="00FE2614" w:rsidRPr="0099200D" w:rsidRDefault="00FE2614" w:rsidP="0099200D">
      <w:pPr>
        <w:rPr>
          <w:bCs/>
          <w:sz w:val="22"/>
          <w:szCs w:val="22"/>
          <w:lang w:eastAsia="zh-CN"/>
        </w:rPr>
      </w:pPr>
    </w:p>
    <w:p w14:paraId="23C9C72C" w14:textId="6C5E3B64" w:rsidR="0099200D" w:rsidRPr="0099200D" w:rsidRDefault="0099200D" w:rsidP="0099200D">
      <w:pPr>
        <w:rPr>
          <w:b/>
          <w:sz w:val="22"/>
          <w:szCs w:val="22"/>
          <w:u w:val="single"/>
          <w:lang w:eastAsia="zh-CN"/>
        </w:rPr>
      </w:pPr>
      <w:r w:rsidRPr="0099200D">
        <w:rPr>
          <w:b/>
          <w:sz w:val="22"/>
          <w:szCs w:val="22"/>
          <w:u w:val="single"/>
          <w:lang w:eastAsia="zh-CN"/>
        </w:rPr>
        <w:t>Make-before-break (MBB)</w:t>
      </w:r>
    </w:p>
    <w:p w14:paraId="01F69928" w14:textId="7989E1C7" w:rsidR="0099200D" w:rsidRDefault="002B0C73" w:rsidP="0099200D">
      <w:pPr>
        <w:rPr>
          <w:bCs/>
          <w:sz w:val="22"/>
          <w:szCs w:val="22"/>
          <w:lang w:eastAsia="zh-CN"/>
        </w:rPr>
      </w:pPr>
      <w:r>
        <w:rPr>
          <w:bCs/>
          <w:sz w:val="22"/>
          <w:szCs w:val="22"/>
          <w:lang w:eastAsia="zh-CN"/>
        </w:rPr>
        <w:t>The make-before-break for LTE leaves the instant the UE stops transmission and reception with the source cell to UE implementation as described in TS36.331 Section 5.3.5.4 (see below).</w:t>
      </w:r>
    </w:p>
    <w:tbl>
      <w:tblPr>
        <w:tblStyle w:val="TableGrid"/>
        <w:tblW w:w="0" w:type="auto"/>
        <w:tblLook w:val="04A0" w:firstRow="1" w:lastRow="0" w:firstColumn="1" w:lastColumn="0" w:noHBand="0" w:noVBand="1"/>
      </w:tblPr>
      <w:tblGrid>
        <w:gridCol w:w="9962"/>
      </w:tblGrid>
      <w:tr w:rsidR="002B0C73" w14:paraId="3C4F151F" w14:textId="77777777" w:rsidTr="002B0C73">
        <w:tc>
          <w:tcPr>
            <w:tcW w:w="9962" w:type="dxa"/>
          </w:tcPr>
          <w:p w14:paraId="111DF1C3" w14:textId="1FEA7057" w:rsidR="002B0C73" w:rsidRPr="002B0C73" w:rsidRDefault="002B0C73" w:rsidP="002B0C73">
            <w:pPr>
              <w:pStyle w:val="Heading4"/>
              <w:spacing w:before="0" w:after="0" w:line="240" w:lineRule="auto"/>
              <w:ind w:left="787" w:hanging="787"/>
              <w:outlineLvl w:val="3"/>
              <w:rPr>
                <w:sz w:val="22"/>
              </w:rPr>
            </w:pPr>
            <w:bookmarkStart w:id="0" w:name="_Toc535571162"/>
            <w:r w:rsidRPr="002B0C73">
              <w:rPr>
                <w:sz w:val="22"/>
              </w:rPr>
              <w:t xml:space="preserve">5.3.5.4 Reception of an </w:t>
            </w:r>
            <w:proofErr w:type="spellStart"/>
            <w:r w:rsidRPr="002B0C73">
              <w:rPr>
                <w:i/>
                <w:sz w:val="22"/>
              </w:rPr>
              <w:t>RRCConnectionReconfiguration</w:t>
            </w:r>
            <w:proofErr w:type="spellEnd"/>
            <w:r w:rsidRPr="002B0C73">
              <w:rPr>
                <w:sz w:val="22"/>
              </w:rPr>
              <w:t xml:space="preserve"> including the </w:t>
            </w:r>
            <w:proofErr w:type="spellStart"/>
            <w:r w:rsidRPr="002B0C73">
              <w:rPr>
                <w:i/>
                <w:sz w:val="22"/>
              </w:rPr>
              <w:t>mobilityControlInfo</w:t>
            </w:r>
            <w:proofErr w:type="spellEnd"/>
            <w:r w:rsidRPr="002B0C73">
              <w:rPr>
                <w:i/>
                <w:sz w:val="22"/>
              </w:rPr>
              <w:t xml:space="preserve"> </w:t>
            </w:r>
            <w:r w:rsidRPr="002B0C73">
              <w:rPr>
                <w:sz w:val="22"/>
              </w:rPr>
              <w:t>by the UE (handover)</w:t>
            </w:r>
            <w:bookmarkEnd w:id="0"/>
          </w:p>
          <w:p w14:paraId="44D08AD9" w14:textId="3D544B7F" w:rsidR="002B0C73" w:rsidRPr="002B0C73" w:rsidRDefault="002B0C73" w:rsidP="002B0C73">
            <w:pPr>
              <w:pStyle w:val="B1"/>
              <w:spacing w:before="0" w:after="0" w:line="240" w:lineRule="auto"/>
              <w:ind w:left="0" w:firstLine="0"/>
              <w:rPr>
                <w:i/>
                <w:lang w:val="en-GB"/>
              </w:rPr>
            </w:pPr>
            <w:r w:rsidRPr="002B0C73">
              <w:rPr>
                <w:i/>
                <w:lang w:val="en-GB"/>
              </w:rPr>
              <w:t>--- text omitted ---</w:t>
            </w:r>
          </w:p>
          <w:p w14:paraId="40EA10E4" w14:textId="77777777" w:rsidR="002B0C73" w:rsidRPr="00D0452D" w:rsidRDefault="002B0C73" w:rsidP="002B0C73">
            <w:pPr>
              <w:pStyle w:val="B1"/>
              <w:spacing w:before="0" w:after="0" w:line="240" w:lineRule="auto"/>
              <w:rPr>
                <w:lang w:val="en-GB"/>
              </w:rPr>
            </w:pPr>
            <w:r w:rsidRPr="00D0452D">
              <w:rPr>
                <w:lang w:val="en-GB"/>
              </w:rPr>
              <w:t>1&gt;</w:t>
            </w:r>
            <w:r w:rsidRPr="00D0452D">
              <w:rPr>
                <w:lang w:val="en-GB"/>
              </w:rPr>
              <w:tab/>
              <w:t xml:space="preserve">if </w:t>
            </w:r>
            <w:proofErr w:type="spellStart"/>
            <w:r w:rsidRPr="00D0452D">
              <w:rPr>
                <w:i/>
                <w:lang w:val="en-GB"/>
              </w:rPr>
              <w:t>makeBeforeBreak</w:t>
            </w:r>
            <w:proofErr w:type="spellEnd"/>
            <w:r w:rsidRPr="00D0452D">
              <w:rPr>
                <w:lang w:val="en-GB"/>
              </w:rPr>
              <w:t xml:space="preserve"> is configured:</w:t>
            </w:r>
          </w:p>
          <w:p w14:paraId="6E96D15E" w14:textId="77777777" w:rsidR="002B0C73" w:rsidRPr="00D0452D" w:rsidRDefault="002B0C73" w:rsidP="002B0C73">
            <w:pPr>
              <w:pStyle w:val="B2"/>
              <w:spacing w:before="0" w:after="0" w:line="240" w:lineRule="auto"/>
              <w:rPr>
                <w:lang w:val="en-GB"/>
              </w:rPr>
            </w:pPr>
            <w:r w:rsidRPr="00D0452D">
              <w:rPr>
                <w:lang w:val="en-GB"/>
              </w:rPr>
              <w:t>2&gt;</w:t>
            </w:r>
            <w:r w:rsidRPr="00D0452D">
              <w:rPr>
                <w:lang w:val="en-GB"/>
              </w:rPr>
              <w:tab/>
              <w:t>perform the remainder of this procedure including and following resetting MAC after the UE has stopped the uplink transmission/downlink reception with the source cell(s);</w:t>
            </w:r>
          </w:p>
          <w:p w14:paraId="2AEAFB7C" w14:textId="77777777" w:rsidR="002B0C73" w:rsidRPr="00D0452D" w:rsidRDefault="002B0C73" w:rsidP="002B0C73">
            <w:pPr>
              <w:pStyle w:val="NO"/>
              <w:spacing w:before="0" w:after="0" w:line="240" w:lineRule="auto"/>
              <w:rPr>
                <w:lang w:val="en-GB"/>
              </w:rPr>
            </w:pPr>
            <w:r w:rsidRPr="00D0452D">
              <w:rPr>
                <w:lang w:val="en-GB"/>
              </w:rPr>
              <w:t>NOTE 1a:</w:t>
            </w:r>
            <w:r w:rsidRPr="00D0452D">
              <w:rPr>
                <w:lang w:val="en-GB"/>
              </w:rPr>
              <w:tab/>
              <w:t xml:space="preserve">It is up to UE implementation when to stop the uplink transmission/ downlink reception with the source cell(s) to initiate re-tuning for connection to the target cell, as specified in TS 36.133 [16], if </w:t>
            </w:r>
            <w:proofErr w:type="spellStart"/>
            <w:r w:rsidRPr="00D0452D">
              <w:rPr>
                <w:i/>
                <w:lang w:val="en-GB"/>
              </w:rPr>
              <w:t>makeBeforeBreak</w:t>
            </w:r>
            <w:proofErr w:type="spellEnd"/>
            <w:r w:rsidRPr="00D0452D">
              <w:rPr>
                <w:lang w:val="en-GB"/>
              </w:rPr>
              <w:t xml:space="preserve"> is configured.</w:t>
            </w:r>
          </w:p>
          <w:p w14:paraId="0A716C29" w14:textId="77777777" w:rsidR="002B0C73" w:rsidRPr="002B0C73" w:rsidRDefault="002B0C73" w:rsidP="002B0C73">
            <w:pPr>
              <w:spacing w:before="0" w:after="0" w:line="240" w:lineRule="auto"/>
              <w:rPr>
                <w:bCs/>
                <w:sz w:val="22"/>
                <w:szCs w:val="22"/>
                <w:lang w:val="en-GB" w:eastAsia="zh-CN"/>
              </w:rPr>
            </w:pPr>
          </w:p>
        </w:tc>
      </w:tr>
    </w:tbl>
    <w:p w14:paraId="39A7798B" w14:textId="77777777" w:rsidR="002B0C73" w:rsidRDefault="002B0C73" w:rsidP="0099200D">
      <w:pPr>
        <w:rPr>
          <w:bCs/>
          <w:sz w:val="22"/>
          <w:szCs w:val="22"/>
          <w:lang w:eastAsia="zh-CN"/>
        </w:rPr>
      </w:pPr>
    </w:p>
    <w:p w14:paraId="4B7FE3DD" w14:textId="5DA9D5D8" w:rsidR="002B0C73" w:rsidRDefault="002B0C73" w:rsidP="0099200D">
      <w:pPr>
        <w:rPr>
          <w:bCs/>
          <w:sz w:val="22"/>
          <w:szCs w:val="22"/>
          <w:lang w:eastAsia="zh-CN"/>
        </w:rPr>
      </w:pPr>
      <w:r>
        <w:rPr>
          <w:bCs/>
          <w:sz w:val="22"/>
          <w:szCs w:val="22"/>
          <w:lang w:eastAsia="zh-CN"/>
        </w:rPr>
        <w:t>Additionally, in many instance of the MBB description, for example TS36.300 or TR24.914, MBB is described as UE stopping connection with the serving cell as soon as UE executes “initial uplink transmission” (see below).</w:t>
      </w:r>
    </w:p>
    <w:tbl>
      <w:tblPr>
        <w:tblStyle w:val="TableGrid"/>
        <w:tblW w:w="0" w:type="auto"/>
        <w:tblLook w:val="04A0" w:firstRow="1" w:lastRow="0" w:firstColumn="1" w:lastColumn="0" w:noHBand="0" w:noVBand="1"/>
      </w:tblPr>
      <w:tblGrid>
        <w:gridCol w:w="9962"/>
      </w:tblGrid>
      <w:tr w:rsidR="002B0C73" w14:paraId="6DAFB9A9" w14:textId="77777777" w:rsidTr="002B0C73">
        <w:tc>
          <w:tcPr>
            <w:tcW w:w="9962" w:type="dxa"/>
          </w:tcPr>
          <w:p w14:paraId="64CED434" w14:textId="307E6DC3" w:rsidR="002B0C73" w:rsidRPr="00B60A7F" w:rsidRDefault="002B0C73" w:rsidP="002B0C73">
            <w:pPr>
              <w:spacing w:before="0" w:after="0" w:line="240" w:lineRule="auto"/>
            </w:pPr>
            <w:r w:rsidRPr="002B0C73">
              <w:rPr>
                <w:sz w:val="22"/>
                <w:lang w:eastAsia="en-GB"/>
              </w:rPr>
              <w:t>TS36.300</w:t>
            </w:r>
          </w:p>
        </w:tc>
      </w:tr>
      <w:tr w:rsidR="002B0C73" w14:paraId="420E7F7B" w14:textId="77777777" w:rsidTr="002B0C73">
        <w:tc>
          <w:tcPr>
            <w:tcW w:w="9962" w:type="dxa"/>
          </w:tcPr>
          <w:p w14:paraId="1371ADD9" w14:textId="77777777" w:rsidR="002B0C73" w:rsidRPr="00B60A7F" w:rsidRDefault="002B0C73" w:rsidP="002B0C73">
            <w:pPr>
              <w:pStyle w:val="Heading5"/>
              <w:spacing w:before="0" w:after="0" w:line="240" w:lineRule="auto"/>
              <w:outlineLvl w:val="4"/>
            </w:pPr>
            <w:bookmarkStart w:id="1" w:name="_Toc535274906"/>
            <w:r w:rsidRPr="00B60A7F">
              <w:lastRenderedPageBreak/>
              <w:t>10.1.2.1.1</w:t>
            </w:r>
            <w:r w:rsidRPr="00B60A7F">
              <w:tab/>
              <w:t>C-plane handling</w:t>
            </w:r>
            <w:bookmarkEnd w:id="1"/>
          </w:p>
          <w:p w14:paraId="776D973C" w14:textId="77777777" w:rsidR="002B0C73" w:rsidRPr="002B0C73" w:rsidRDefault="002B0C73" w:rsidP="002B0C73">
            <w:pPr>
              <w:pStyle w:val="B1"/>
              <w:spacing w:before="0" w:after="0" w:line="240" w:lineRule="auto"/>
              <w:ind w:left="0" w:firstLine="0"/>
              <w:rPr>
                <w:i/>
                <w:lang w:val="en-GB"/>
              </w:rPr>
            </w:pPr>
            <w:r w:rsidRPr="002B0C73">
              <w:rPr>
                <w:i/>
                <w:lang w:val="en-GB"/>
              </w:rPr>
              <w:t>--- text omitted ---</w:t>
            </w:r>
          </w:p>
          <w:p w14:paraId="413D7A82" w14:textId="77777777" w:rsidR="002B0C73" w:rsidRPr="00B60A7F" w:rsidRDefault="002B0C73" w:rsidP="002B0C73">
            <w:pPr>
              <w:pStyle w:val="B1"/>
              <w:spacing w:before="0" w:after="0" w:line="240" w:lineRule="auto"/>
            </w:pPr>
            <w:r w:rsidRPr="00B60A7F">
              <w:t xml:space="preserve">If Make-Before-Break HO is configured, the connection to the source cell is maintained after the reception of </w:t>
            </w:r>
            <w:proofErr w:type="spellStart"/>
            <w:r w:rsidRPr="00B60A7F">
              <w:rPr>
                <w:i/>
              </w:rPr>
              <w:t>RRCConnectionReconfiguration</w:t>
            </w:r>
            <w:proofErr w:type="spellEnd"/>
            <w:r w:rsidRPr="00B60A7F">
              <w:t xml:space="preserve"> message with </w:t>
            </w:r>
            <w:proofErr w:type="spellStart"/>
            <w:r w:rsidRPr="00B60A7F">
              <w:rPr>
                <w:i/>
                <w:iCs/>
              </w:rPr>
              <w:t>mobilityControlInformation</w:t>
            </w:r>
            <w:proofErr w:type="spellEnd"/>
            <w:r w:rsidRPr="00B60A7F">
              <w:t xml:space="preserve"> before the UE executes initial uplink transmission to the target cell.</w:t>
            </w:r>
          </w:p>
          <w:p w14:paraId="7355EA68" w14:textId="645A0DC6" w:rsidR="002B0C73" w:rsidRPr="002B0C73" w:rsidRDefault="002B0C73" w:rsidP="002B0C73">
            <w:pPr>
              <w:pStyle w:val="NO"/>
              <w:spacing w:before="0" w:after="0" w:line="240" w:lineRule="auto"/>
            </w:pPr>
            <w:r w:rsidRPr="00B60A7F">
              <w:t>NOTE:</w:t>
            </w:r>
            <w:r w:rsidRPr="00B60A7F">
              <w:tab/>
              <w:t xml:space="preserve">If Make-Before-Break HO is configured, the source </w:t>
            </w:r>
            <w:proofErr w:type="spellStart"/>
            <w:r w:rsidRPr="00B60A7F">
              <w:t>eNB</w:t>
            </w:r>
            <w:proofErr w:type="spellEnd"/>
            <w:r w:rsidRPr="00B60A7F">
              <w:t xml:space="preserve"> decides when to stop transmitting to the UE.</w:t>
            </w:r>
          </w:p>
        </w:tc>
      </w:tr>
      <w:tr w:rsidR="002B0C73" w14:paraId="1107CC43" w14:textId="77777777" w:rsidTr="002B0C73">
        <w:tc>
          <w:tcPr>
            <w:tcW w:w="9962" w:type="dxa"/>
          </w:tcPr>
          <w:p w14:paraId="708DF548" w14:textId="35948965" w:rsidR="002B0C73" w:rsidRPr="002B0C73" w:rsidRDefault="002B0C73" w:rsidP="002B0C73">
            <w:pPr>
              <w:spacing w:before="0" w:after="0" w:line="240" w:lineRule="auto"/>
              <w:rPr>
                <w:sz w:val="22"/>
                <w:lang w:eastAsia="en-GB"/>
              </w:rPr>
            </w:pPr>
            <w:r w:rsidRPr="002B0C73">
              <w:rPr>
                <w:sz w:val="22"/>
                <w:lang w:eastAsia="en-GB"/>
              </w:rPr>
              <w:t>TR24.914</w:t>
            </w:r>
          </w:p>
        </w:tc>
      </w:tr>
      <w:tr w:rsidR="002B0C73" w14:paraId="3949F30B" w14:textId="77777777" w:rsidTr="002B0C73">
        <w:tc>
          <w:tcPr>
            <w:tcW w:w="9962" w:type="dxa"/>
          </w:tcPr>
          <w:p w14:paraId="64FDAD22" w14:textId="1E67C9ED" w:rsidR="002B0C73" w:rsidRPr="002B0C73" w:rsidRDefault="002B0C73" w:rsidP="002B0C73">
            <w:pPr>
              <w:spacing w:before="0" w:after="0" w:line="240" w:lineRule="auto"/>
              <w:rPr>
                <w:rFonts w:ascii="Arial" w:hAnsi="Arial" w:cs="Arial"/>
                <w:sz w:val="22"/>
                <w:lang w:eastAsia="en-GB"/>
              </w:rPr>
            </w:pPr>
            <w:r w:rsidRPr="002B0C73">
              <w:rPr>
                <w:rFonts w:ascii="Arial" w:hAnsi="Arial" w:cs="Arial"/>
                <w:sz w:val="22"/>
                <w:lang w:eastAsia="en-GB"/>
              </w:rPr>
              <w:t>11.4.1.3</w:t>
            </w:r>
            <w:r w:rsidRPr="002B0C73">
              <w:rPr>
                <w:rFonts w:ascii="Arial" w:hAnsi="Arial" w:cs="Arial"/>
                <w:sz w:val="22"/>
                <w:lang w:eastAsia="en-GB"/>
              </w:rPr>
              <w:tab/>
              <w:t>Further mobility enhancements in LTE</w:t>
            </w:r>
            <w:r>
              <w:rPr>
                <w:rFonts w:ascii="Arial" w:hAnsi="Arial" w:cs="Arial"/>
                <w:sz w:val="22"/>
                <w:lang w:eastAsia="en-GB"/>
              </w:rPr>
              <w:t xml:space="preserve"> </w:t>
            </w:r>
            <w:r w:rsidRPr="002B0C73">
              <w:rPr>
                <w:rFonts w:ascii="Arial" w:hAnsi="Arial" w:cs="Arial"/>
                <w:sz w:val="22"/>
                <w:lang w:eastAsia="en-GB"/>
              </w:rPr>
              <w:t>Make-Before-Break:</w:t>
            </w:r>
          </w:p>
          <w:p w14:paraId="5F88DA03" w14:textId="77777777" w:rsidR="002B0C73" w:rsidRPr="002B0C73" w:rsidRDefault="002B0C73" w:rsidP="002B0C73">
            <w:pPr>
              <w:pStyle w:val="B1"/>
              <w:spacing w:before="0" w:after="0" w:line="240" w:lineRule="auto"/>
              <w:ind w:left="0" w:firstLine="0"/>
              <w:rPr>
                <w:i/>
                <w:lang w:val="en-GB"/>
              </w:rPr>
            </w:pPr>
            <w:r w:rsidRPr="002B0C73">
              <w:rPr>
                <w:i/>
                <w:lang w:val="en-GB"/>
              </w:rPr>
              <w:t>--- text omitted ---</w:t>
            </w:r>
          </w:p>
          <w:p w14:paraId="72E7DDC5" w14:textId="77777777" w:rsidR="002B0C73" w:rsidRPr="004E345F" w:rsidRDefault="002B0C73" w:rsidP="002B0C73">
            <w:pPr>
              <w:spacing w:before="0" w:after="0" w:line="240" w:lineRule="auto"/>
              <w:rPr>
                <w:lang w:eastAsia="en-GB"/>
              </w:rPr>
            </w:pPr>
            <w:r w:rsidRPr="004E345F">
              <w:rPr>
                <w:lang w:eastAsia="en-GB"/>
              </w:rPr>
              <w:t>The Make-Before-Break solution is to reduce the mobility interruption time by keeping the source connection after the reception of the handover/</w:t>
            </w:r>
            <w:proofErr w:type="spellStart"/>
            <w:r w:rsidRPr="004E345F">
              <w:rPr>
                <w:lang w:eastAsia="en-GB"/>
              </w:rPr>
              <w:t>SeNB</w:t>
            </w:r>
            <w:proofErr w:type="spellEnd"/>
            <w:r w:rsidRPr="004E345F">
              <w:rPr>
                <w:lang w:eastAsia="en-GB"/>
              </w:rPr>
              <w:t xml:space="preserve"> change command and before the first transmission/reception on the target cell. The Make-Before-Break solution is only applicable for the intra-frequency scenario. The following components are specified to support the Make-Before-Break solution:</w:t>
            </w:r>
          </w:p>
          <w:p w14:paraId="4433C866" w14:textId="77777777" w:rsidR="002B0C73" w:rsidRPr="004E345F" w:rsidRDefault="002B0C73" w:rsidP="002B0C73">
            <w:pPr>
              <w:pStyle w:val="B1"/>
              <w:spacing w:before="0" w:after="0" w:line="240" w:lineRule="auto"/>
              <w:rPr>
                <w:lang w:eastAsia="en-GB"/>
              </w:rPr>
            </w:pPr>
            <w:r w:rsidRPr="004E345F">
              <w:rPr>
                <w:lang w:eastAsia="en-GB"/>
              </w:rPr>
              <w:t>-</w:t>
            </w:r>
            <w:r w:rsidRPr="004E345F">
              <w:rPr>
                <w:lang w:eastAsia="en-GB"/>
              </w:rPr>
              <w:tab/>
              <w:t>Delay the layer-2 reset after stopping the transmission and reception on the source cell(s)</w:t>
            </w:r>
          </w:p>
          <w:p w14:paraId="0D98C854" w14:textId="024D2390" w:rsidR="002B0C73" w:rsidRPr="002B0C73" w:rsidRDefault="002B0C73" w:rsidP="002B0C73">
            <w:pPr>
              <w:pStyle w:val="B1"/>
              <w:spacing w:before="0" w:after="0" w:line="240" w:lineRule="auto"/>
              <w:rPr>
                <w:lang w:eastAsia="en-GB"/>
              </w:rPr>
            </w:pPr>
            <w:r w:rsidRPr="004E345F">
              <w:rPr>
                <w:lang w:eastAsia="en-GB"/>
              </w:rPr>
              <w:t>-</w:t>
            </w:r>
            <w:r w:rsidRPr="004E345F">
              <w:rPr>
                <w:lang w:eastAsia="en-GB"/>
              </w:rPr>
              <w:tab/>
              <w:t xml:space="preserve">The source </w:t>
            </w:r>
            <w:proofErr w:type="spellStart"/>
            <w:r w:rsidRPr="004E345F">
              <w:rPr>
                <w:lang w:eastAsia="en-GB"/>
              </w:rPr>
              <w:t>eNB</w:t>
            </w:r>
            <w:proofErr w:type="spellEnd"/>
            <w:r w:rsidRPr="004E345F">
              <w:rPr>
                <w:lang w:eastAsia="en-GB"/>
              </w:rPr>
              <w:t xml:space="preserve"> (or source </w:t>
            </w:r>
            <w:proofErr w:type="spellStart"/>
            <w:r w:rsidRPr="004E345F">
              <w:rPr>
                <w:lang w:eastAsia="en-GB"/>
              </w:rPr>
              <w:t>MeNB</w:t>
            </w:r>
            <w:proofErr w:type="spellEnd"/>
            <w:r w:rsidRPr="004E345F">
              <w:rPr>
                <w:lang w:eastAsia="en-GB"/>
              </w:rPr>
              <w:t xml:space="preserve"> for the </w:t>
            </w:r>
            <w:proofErr w:type="spellStart"/>
            <w:r w:rsidRPr="004E345F">
              <w:rPr>
                <w:lang w:eastAsia="en-GB"/>
              </w:rPr>
              <w:t>SeNB</w:t>
            </w:r>
            <w:proofErr w:type="spellEnd"/>
            <w:r w:rsidRPr="004E345F">
              <w:rPr>
                <w:lang w:eastAsia="en-GB"/>
              </w:rPr>
              <w:t xml:space="preserve"> change) determines the Make-Before-Break handover/</w:t>
            </w:r>
            <w:proofErr w:type="spellStart"/>
            <w:r w:rsidRPr="004E345F">
              <w:rPr>
                <w:lang w:eastAsia="en-GB"/>
              </w:rPr>
              <w:t>SeNB</w:t>
            </w:r>
            <w:proofErr w:type="spellEnd"/>
            <w:r w:rsidRPr="004E345F">
              <w:rPr>
                <w:lang w:eastAsia="en-GB"/>
              </w:rPr>
              <w:t xml:space="preserve"> change by requesting the target </w:t>
            </w:r>
            <w:proofErr w:type="spellStart"/>
            <w:r w:rsidRPr="004E345F">
              <w:rPr>
                <w:lang w:eastAsia="en-GB"/>
              </w:rPr>
              <w:t>eNB</w:t>
            </w:r>
            <w:proofErr w:type="spellEnd"/>
            <w:r w:rsidRPr="004E345F">
              <w:rPr>
                <w:lang w:eastAsia="en-GB"/>
              </w:rPr>
              <w:t xml:space="preserve"> to add the make-before-break indication in the RRC message which is used for the mobility event. The target </w:t>
            </w:r>
            <w:proofErr w:type="spellStart"/>
            <w:r w:rsidRPr="004E345F">
              <w:rPr>
                <w:lang w:eastAsia="en-GB"/>
              </w:rPr>
              <w:t>eNB</w:t>
            </w:r>
            <w:proofErr w:type="spellEnd"/>
            <w:r w:rsidRPr="004E345F">
              <w:rPr>
                <w:lang w:eastAsia="en-GB"/>
              </w:rPr>
              <w:t xml:space="preserve"> adds the make-before-break indication in the RRC message which is sent to the UE via the source </w:t>
            </w:r>
            <w:proofErr w:type="spellStart"/>
            <w:r w:rsidRPr="004E345F">
              <w:rPr>
                <w:lang w:eastAsia="en-GB"/>
              </w:rPr>
              <w:t>eNB</w:t>
            </w:r>
            <w:proofErr w:type="spellEnd"/>
            <w:r w:rsidRPr="004E345F">
              <w:rPr>
                <w:lang w:eastAsia="en-GB"/>
              </w:rPr>
              <w:t xml:space="preserve"> when the handover/</w:t>
            </w:r>
            <w:proofErr w:type="spellStart"/>
            <w:r w:rsidRPr="004E345F">
              <w:rPr>
                <w:lang w:eastAsia="en-GB"/>
              </w:rPr>
              <w:t>SeNB</w:t>
            </w:r>
            <w:proofErr w:type="spellEnd"/>
            <w:r w:rsidRPr="004E345F">
              <w:rPr>
                <w:lang w:eastAsia="en-GB"/>
              </w:rPr>
              <w:t xml:space="preserve"> change is accepted.</w:t>
            </w:r>
          </w:p>
        </w:tc>
      </w:tr>
    </w:tbl>
    <w:p w14:paraId="004A67BC" w14:textId="77777777" w:rsidR="002B0C73" w:rsidRDefault="002B0C73" w:rsidP="0099200D">
      <w:pPr>
        <w:rPr>
          <w:bCs/>
          <w:sz w:val="22"/>
          <w:szCs w:val="22"/>
          <w:lang w:eastAsia="zh-CN"/>
        </w:rPr>
      </w:pPr>
    </w:p>
    <w:p w14:paraId="577DA18C" w14:textId="314F1722" w:rsidR="002B0C73" w:rsidRDefault="002B0C73" w:rsidP="0099200D">
      <w:pPr>
        <w:rPr>
          <w:bCs/>
          <w:sz w:val="22"/>
          <w:szCs w:val="22"/>
          <w:lang w:eastAsia="zh-CN"/>
        </w:rPr>
      </w:pPr>
      <w:r>
        <w:rPr>
          <w:bCs/>
          <w:sz w:val="22"/>
          <w:szCs w:val="22"/>
          <w:lang w:eastAsia="zh-CN"/>
        </w:rPr>
        <w:t>In case the UE stops connection with the serving cell at the instant UE performs CFRA to the target cell, the interruption time reduction benefit is the time when the UE receives the HO command to the start of the PRACH transmission in the target cell. For NW with frequency PRACH resource configuration to reduce the PRACH transmission latency, MBB techniques as defined in LTE may provide sufficient latency reduction.</w:t>
      </w:r>
    </w:p>
    <w:p w14:paraId="42373404" w14:textId="1ED94A79" w:rsidR="002B0C73" w:rsidRDefault="002B0C73" w:rsidP="0099200D">
      <w:pPr>
        <w:rPr>
          <w:bCs/>
          <w:sz w:val="22"/>
          <w:szCs w:val="22"/>
          <w:lang w:eastAsia="zh-CN"/>
        </w:rPr>
      </w:pPr>
      <w:r>
        <w:rPr>
          <w:bCs/>
          <w:sz w:val="22"/>
          <w:szCs w:val="22"/>
          <w:lang w:eastAsia="zh-CN"/>
        </w:rPr>
        <w:t>If the MBB for NR mandates that UE maintain connection longer, potentially even after the initial transmission to the target cell, it starts to creep up to the DC based HO realm and the potential solution for MBB and DC based HO begin to blur. Therefore, in the context of the discussion for potential solutions, any “enhanced MBB” technics that may require some form of DC based HO should be discussed under the DC based HO category instead of MBB.</w:t>
      </w:r>
    </w:p>
    <w:p w14:paraId="26AE59D9" w14:textId="3A2E37F1" w:rsidR="002B0C73" w:rsidRDefault="002B0C73" w:rsidP="0099200D">
      <w:pPr>
        <w:rPr>
          <w:bCs/>
          <w:sz w:val="22"/>
          <w:szCs w:val="22"/>
          <w:lang w:eastAsia="zh-CN"/>
        </w:rPr>
      </w:pPr>
      <w:r>
        <w:rPr>
          <w:bCs/>
          <w:sz w:val="22"/>
          <w:szCs w:val="22"/>
          <w:lang w:eastAsia="zh-CN"/>
        </w:rPr>
        <w:t>Assuming that MBB solutions for NR also leave the serving cell connection stop</w:t>
      </w:r>
      <w:r w:rsidR="000C59F9">
        <w:rPr>
          <w:bCs/>
          <w:sz w:val="22"/>
          <w:szCs w:val="22"/>
          <w:lang w:eastAsia="zh-CN"/>
        </w:rPr>
        <w:t>ping</w:t>
      </w:r>
      <w:r>
        <w:rPr>
          <w:bCs/>
          <w:sz w:val="22"/>
          <w:szCs w:val="22"/>
          <w:lang w:eastAsia="zh-CN"/>
        </w:rPr>
        <w:t xml:space="preserve"> instant to UE implementation, it is questionable whether it provides meaningful benefits in reducing HO interruption latency. Especially more so if DC based HO were to be supported in NR</w:t>
      </w:r>
      <w:r w:rsidR="000C59F9">
        <w:rPr>
          <w:bCs/>
          <w:sz w:val="22"/>
          <w:szCs w:val="22"/>
          <w:lang w:eastAsia="zh-CN"/>
        </w:rPr>
        <w:t xml:space="preserve"> for the same scenario</w:t>
      </w:r>
      <w:r>
        <w:rPr>
          <w:bCs/>
          <w:sz w:val="22"/>
          <w:szCs w:val="22"/>
          <w:lang w:eastAsia="zh-CN"/>
        </w:rPr>
        <w:t>. Therefore, MBB techniques should be carefully compared with other potential solutions in order to assess whether the potential solution is worth pursuing in NR Rel-16.</w:t>
      </w:r>
    </w:p>
    <w:p w14:paraId="63A9B521" w14:textId="77777777" w:rsidR="00236DF0" w:rsidRDefault="00236DF0" w:rsidP="002B0F3B">
      <w:pPr>
        <w:ind w:firstLine="288"/>
        <w:rPr>
          <w:sz w:val="22"/>
          <w:szCs w:val="22"/>
          <w:lang w:eastAsia="zh-CN"/>
        </w:rPr>
      </w:pPr>
    </w:p>
    <w:p w14:paraId="46676F6E" w14:textId="1B60BB10" w:rsidR="00484EE0" w:rsidRPr="0099200D" w:rsidRDefault="00484EE0" w:rsidP="00484EE0">
      <w:pPr>
        <w:rPr>
          <w:b/>
          <w:sz w:val="22"/>
          <w:szCs w:val="22"/>
          <w:u w:val="single"/>
          <w:lang w:eastAsia="zh-CN"/>
        </w:rPr>
      </w:pPr>
      <w:r>
        <w:rPr>
          <w:b/>
          <w:sz w:val="22"/>
          <w:szCs w:val="22"/>
          <w:u w:val="single"/>
          <w:lang w:eastAsia="zh-CN"/>
        </w:rPr>
        <w:t>Conditional HO and Fast RLF recovery</w:t>
      </w:r>
    </w:p>
    <w:p w14:paraId="334BB2CF" w14:textId="2BC9EEEC" w:rsidR="00484EE0" w:rsidRDefault="0034437B" w:rsidP="002B0F3B">
      <w:pPr>
        <w:ind w:firstLine="288"/>
        <w:rPr>
          <w:sz w:val="22"/>
          <w:szCs w:val="22"/>
          <w:lang w:eastAsia="zh-CN"/>
        </w:rPr>
      </w:pPr>
      <w:r>
        <w:rPr>
          <w:sz w:val="22"/>
          <w:szCs w:val="22"/>
          <w:lang w:eastAsia="zh-CN"/>
        </w:rPr>
        <w:t>Conditional handover (CHO) and fast RLF recovery are solutions being considered in RAN2 for improving robustness of the NR mobility. It is not currently clear if there would be any specification impact from RAN1 perspective from these solutions. According to RAN2 agreements, CHO is to be supported in NR and furthermore it would be based on cell-level quality measurements based on SSB.</w:t>
      </w:r>
      <w:r w:rsidR="00622900">
        <w:rPr>
          <w:sz w:val="22"/>
          <w:szCs w:val="22"/>
          <w:lang w:eastAsia="zh-CN"/>
        </w:rPr>
        <w:t xml:space="preserve"> Given that cell level quality measurement definition is defined in L2, there may not be any RAN1 specification impact from support of CHO.</w:t>
      </w:r>
    </w:p>
    <w:p w14:paraId="7A1774BB" w14:textId="77777777" w:rsidR="00484EE0" w:rsidRPr="0099200D" w:rsidRDefault="00484EE0" w:rsidP="002B0F3B">
      <w:pPr>
        <w:ind w:firstLine="288"/>
        <w:rPr>
          <w:sz w:val="22"/>
          <w:szCs w:val="22"/>
          <w:lang w:eastAsia="zh-CN"/>
        </w:rPr>
      </w:pPr>
    </w:p>
    <w:p w14:paraId="35D0F552" w14:textId="0D6C7A38" w:rsidR="004E4445" w:rsidRPr="009B29DA" w:rsidRDefault="004E4445" w:rsidP="004E4445">
      <w:pPr>
        <w:pStyle w:val="Heading1"/>
        <w:numPr>
          <w:ilvl w:val="0"/>
          <w:numId w:val="2"/>
        </w:numPr>
        <w:ind w:left="360"/>
        <w:rPr>
          <w:rFonts w:cs="Arial"/>
          <w:sz w:val="32"/>
          <w:szCs w:val="32"/>
          <w:lang w:val="en-US"/>
        </w:rPr>
      </w:pPr>
      <w:r>
        <w:rPr>
          <w:rFonts w:cs="Arial"/>
          <w:sz w:val="32"/>
          <w:szCs w:val="32"/>
          <w:lang w:val="en-US"/>
        </w:rPr>
        <w:t>Suggestions for conclusions in RAN1</w:t>
      </w:r>
    </w:p>
    <w:p w14:paraId="0415C587" w14:textId="77777777" w:rsidR="00F366ED" w:rsidRDefault="00F366ED" w:rsidP="0094607E">
      <w:pPr>
        <w:rPr>
          <w:sz w:val="22"/>
          <w:szCs w:val="22"/>
          <w:lang w:eastAsia="zh-CN"/>
        </w:rPr>
      </w:pPr>
    </w:p>
    <w:p w14:paraId="176158DF" w14:textId="77777777" w:rsidR="007D6D62" w:rsidRDefault="00622900" w:rsidP="00D021E6">
      <w:pPr>
        <w:ind w:left="288"/>
        <w:rPr>
          <w:sz w:val="22"/>
          <w:szCs w:val="22"/>
          <w:lang w:eastAsia="zh-CN"/>
        </w:rPr>
      </w:pPr>
      <w:r>
        <w:rPr>
          <w:sz w:val="22"/>
          <w:szCs w:val="22"/>
          <w:lang w:eastAsia="zh-CN"/>
        </w:rPr>
        <w:t xml:space="preserve">Given the special nature of the RAN2 lead NR mobility enhancement WI, it would be difficult for RAN1 develop specification for some mobility enhancement WI without input and guidance from RAN2. </w:t>
      </w:r>
      <w:r w:rsidR="00D021E6">
        <w:rPr>
          <w:sz w:val="22"/>
          <w:szCs w:val="22"/>
          <w:lang w:eastAsia="zh-CN"/>
        </w:rPr>
        <w:t xml:space="preserve">RAN2 has </w:t>
      </w:r>
      <w:r w:rsidR="00D021E6">
        <w:rPr>
          <w:sz w:val="22"/>
          <w:szCs w:val="22"/>
          <w:lang w:eastAsia="zh-CN"/>
        </w:rPr>
        <w:lastRenderedPageBreak/>
        <w:t xml:space="preserve">not yet concluded on which of the HO interruption latency reduction techniques to be supported. It would be difficult for RAN1 to agree on specifics of HO interruption latency reduction techniques as it has significant impact to L2 and L3, especially on radio bearer aspects. </w:t>
      </w:r>
    </w:p>
    <w:p w14:paraId="609072DC" w14:textId="5D4C7EFE" w:rsidR="00D021E6" w:rsidRDefault="00D021E6" w:rsidP="00D021E6">
      <w:pPr>
        <w:ind w:left="288"/>
        <w:rPr>
          <w:sz w:val="22"/>
          <w:szCs w:val="22"/>
          <w:lang w:eastAsia="zh-CN"/>
        </w:rPr>
      </w:pPr>
      <w:r>
        <w:rPr>
          <w:sz w:val="22"/>
          <w:szCs w:val="22"/>
          <w:lang w:eastAsia="zh-CN"/>
        </w:rPr>
        <w:t>Based on the current situation, it is suggested that RAN1 try to make useful conclusions on observations on potential RAN1 specification impact, potential benefits and drawback from RAN1 perspective on the discussed mobility enhancement solutions</w:t>
      </w:r>
      <w:r w:rsidR="007D6D62">
        <w:rPr>
          <w:sz w:val="22"/>
          <w:szCs w:val="22"/>
          <w:lang w:eastAsia="zh-CN"/>
        </w:rPr>
        <w:t>. Additionally, it would be good to also get a good understanding on whether introduction of CHO, which has been agreed in RAN2, would have any RAN1 specification impact or not.</w:t>
      </w:r>
    </w:p>
    <w:p w14:paraId="04F75AEC" w14:textId="2BBBA464" w:rsidR="00B41071" w:rsidRDefault="00B41071" w:rsidP="00D021E6">
      <w:pPr>
        <w:ind w:left="288"/>
        <w:rPr>
          <w:sz w:val="22"/>
          <w:szCs w:val="22"/>
          <w:lang w:eastAsia="zh-CN"/>
        </w:rPr>
      </w:pPr>
      <w:r>
        <w:rPr>
          <w:sz w:val="22"/>
          <w:szCs w:val="22"/>
          <w:lang w:eastAsia="zh-CN"/>
        </w:rPr>
        <w:t>Additionally, in the LS sent to RAN2 regarding feasibility of DC based HO, there were still many scenarios that RAN1 mentioned that it has not been concluded. Most notably the following scenarios have not been concluded in RAN1.</w:t>
      </w:r>
    </w:p>
    <w:p w14:paraId="3BF15425" w14:textId="22542368" w:rsidR="00CD69DE" w:rsidRDefault="00CD69DE" w:rsidP="008B3F6B">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RAN1 conclusion availability of feasibilit</w:t>
      </w:r>
      <w:r w:rsidR="00C724DF">
        <w:t>y on</w:t>
      </w:r>
      <w:r>
        <w:t xml:space="preserve"> DC based HO for various scenario</w:t>
      </w:r>
      <w:r w:rsidR="00C64960">
        <w:t>s</w:t>
      </w:r>
    </w:p>
    <w:tbl>
      <w:tblPr>
        <w:tblW w:w="9813" w:type="dxa"/>
        <w:tblInd w:w="93" w:type="dxa"/>
        <w:tblLayout w:type="fixed"/>
        <w:tblLook w:val="04A0" w:firstRow="1" w:lastRow="0" w:firstColumn="1" w:lastColumn="0" w:noHBand="0" w:noVBand="1"/>
      </w:tblPr>
      <w:tblGrid>
        <w:gridCol w:w="1066"/>
        <w:gridCol w:w="1074"/>
        <w:gridCol w:w="1074"/>
        <w:gridCol w:w="984"/>
        <w:gridCol w:w="1253"/>
        <w:gridCol w:w="4362"/>
      </w:tblGrid>
      <w:tr w:rsidR="00B41071" w:rsidRPr="008B3F6B" w14:paraId="297A38A5" w14:textId="77777777" w:rsidTr="00B41071">
        <w:trPr>
          <w:trHeight w:val="117"/>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1902B" w14:textId="77777777" w:rsidR="00B41071" w:rsidRPr="008B3F6B" w:rsidRDefault="00B41071" w:rsidP="00B41071">
            <w:pPr>
              <w:spacing w:after="0"/>
              <w:jc w:val="center"/>
              <w:rPr>
                <w:b/>
                <w:color w:val="000000"/>
                <w:sz w:val="18"/>
                <w:lang w:eastAsia="zh-CN"/>
              </w:rPr>
            </w:pPr>
            <w:r w:rsidRPr="008B3F6B">
              <w:rPr>
                <w:b/>
                <w:color w:val="000000"/>
                <w:sz w:val="18"/>
                <w:lang w:eastAsia="zh-CN"/>
              </w:rPr>
              <w:t>Source Cell Frequency Range</w:t>
            </w:r>
          </w:p>
        </w:tc>
        <w:tc>
          <w:tcPr>
            <w:tcW w:w="1074" w:type="dxa"/>
            <w:tcBorders>
              <w:top w:val="single" w:sz="4" w:space="0" w:color="auto"/>
              <w:left w:val="single" w:sz="4" w:space="0" w:color="auto"/>
              <w:bottom w:val="single" w:sz="4" w:space="0" w:color="auto"/>
              <w:right w:val="single" w:sz="4" w:space="0" w:color="auto"/>
            </w:tcBorders>
            <w:vAlign w:val="center"/>
          </w:tcPr>
          <w:p w14:paraId="1EA48595" w14:textId="77777777" w:rsidR="00B41071" w:rsidRPr="008B3F6B" w:rsidRDefault="00B41071" w:rsidP="00B41071">
            <w:pPr>
              <w:spacing w:after="0"/>
              <w:jc w:val="center"/>
              <w:rPr>
                <w:b/>
                <w:color w:val="000000"/>
                <w:sz w:val="18"/>
                <w:lang w:eastAsia="zh-CN"/>
              </w:rPr>
            </w:pPr>
            <w:r w:rsidRPr="008B3F6B">
              <w:rPr>
                <w:b/>
                <w:color w:val="000000"/>
                <w:sz w:val="18"/>
                <w:lang w:eastAsia="zh-CN"/>
              </w:rPr>
              <w:t>Target Cell Frequency Range</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754E" w14:textId="77777777" w:rsidR="00B41071" w:rsidRPr="008B3F6B" w:rsidRDefault="00B41071" w:rsidP="00B41071">
            <w:pPr>
              <w:spacing w:after="0"/>
              <w:jc w:val="center"/>
              <w:rPr>
                <w:b/>
                <w:color w:val="000000"/>
                <w:sz w:val="18"/>
                <w:lang w:eastAsia="zh-CN"/>
              </w:rPr>
            </w:pPr>
            <w:r w:rsidRPr="008B3F6B">
              <w:rPr>
                <w:b/>
                <w:color w:val="000000"/>
                <w:sz w:val="18"/>
                <w:lang w:eastAsia="zh-CN"/>
              </w:rPr>
              <w:t xml:space="preserve">Frequency operation </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1F272" w14:textId="77777777" w:rsidR="00B41071" w:rsidRPr="008B3F6B" w:rsidRDefault="00B41071" w:rsidP="00B41071">
            <w:pPr>
              <w:spacing w:after="0"/>
              <w:jc w:val="center"/>
              <w:rPr>
                <w:b/>
                <w:color w:val="000000"/>
                <w:sz w:val="18"/>
                <w:lang w:eastAsia="zh-CN"/>
              </w:rPr>
            </w:pPr>
            <w:r w:rsidRPr="008B3F6B">
              <w:rPr>
                <w:b/>
                <w:color w:val="000000"/>
                <w:sz w:val="18"/>
                <w:lang w:eastAsia="zh-CN"/>
              </w:rPr>
              <w:t xml:space="preserve">Band operation </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0EF9B2" w14:textId="77777777" w:rsidR="00B41071" w:rsidRPr="008B3F6B" w:rsidRDefault="00B41071" w:rsidP="00B41071">
            <w:pPr>
              <w:spacing w:after="0"/>
              <w:jc w:val="center"/>
              <w:rPr>
                <w:b/>
                <w:color w:val="000000"/>
                <w:sz w:val="18"/>
                <w:lang w:eastAsia="zh-CN"/>
              </w:rPr>
            </w:pPr>
            <w:r w:rsidRPr="008B3F6B">
              <w:rPr>
                <w:b/>
                <w:color w:val="000000"/>
                <w:sz w:val="18"/>
                <w:lang w:eastAsia="zh-CN"/>
              </w:rPr>
              <w:t>Deployment operation</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098E0C4A" w14:textId="77777777" w:rsidR="00B41071" w:rsidRPr="008B3F6B" w:rsidRDefault="00B41071" w:rsidP="00B41071">
            <w:pPr>
              <w:spacing w:after="0"/>
              <w:jc w:val="center"/>
              <w:rPr>
                <w:b/>
                <w:color w:val="000000"/>
                <w:sz w:val="18"/>
                <w:lang w:eastAsia="zh-CN"/>
              </w:rPr>
            </w:pPr>
            <w:r w:rsidRPr="008B3F6B">
              <w:rPr>
                <w:b/>
                <w:color w:val="000000"/>
                <w:sz w:val="18"/>
                <w:lang w:eastAsia="zh-CN"/>
              </w:rPr>
              <w:t>Feasibility Input from RAN1</w:t>
            </w:r>
          </w:p>
        </w:tc>
      </w:tr>
      <w:tr w:rsidR="00B41071" w:rsidRPr="008B3F6B" w14:paraId="67BC8830" w14:textId="77777777" w:rsidTr="00B41071">
        <w:trPr>
          <w:trHeight w:val="244"/>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DBC98A"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vAlign w:val="center"/>
          </w:tcPr>
          <w:p w14:paraId="1ACF846F"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84CE0" w14:textId="77777777" w:rsidR="00B41071" w:rsidRPr="008B3F6B" w:rsidRDefault="00B41071" w:rsidP="00B41071">
            <w:pPr>
              <w:spacing w:after="0"/>
              <w:jc w:val="center"/>
              <w:rPr>
                <w:color w:val="000000"/>
                <w:sz w:val="16"/>
                <w:lang w:eastAsia="zh-CN"/>
              </w:rPr>
            </w:pPr>
            <w:r w:rsidRPr="008B3F6B">
              <w:rPr>
                <w:color w:val="000000"/>
                <w:sz w:val="16"/>
                <w:lang w:eastAsia="zh-CN"/>
              </w:rPr>
              <w:t>Inter-Frequency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49E9D8" w14:textId="77777777" w:rsidR="00B41071" w:rsidRPr="008B3F6B" w:rsidRDefault="00B41071" w:rsidP="00B41071">
            <w:pPr>
              <w:spacing w:after="0"/>
              <w:jc w:val="center"/>
              <w:rPr>
                <w:color w:val="000000"/>
                <w:sz w:val="16"/>
                <w:lang w:eastAsia="zh-CN"/>
              </w:rPr>
            </w:pPr>
            <w:r w:rsidRPr="008B3F6B">
              <w:rPr>
                <w:color w:val="000000"/>
                <w:sz w:val="16"/>
                <w:lang w:eastAsia="zh-CN"/>
              </w:rPr>
              <w:t>Inter-band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CCD59" w14:textId="77777777" w:rsidR="00B41071" w:rsidRPr="008B3F6B" w:rsidRDefault="00B41071" w:rsidP="00B41071">
            <w:pPr>
              <w:spacing w:after="0"/>
              <w:jc w:val="center"/>
              <w:rPr>
                <w:color w:val="000000"/>
                <w:sz w:val="16"/>
                <w:lang w:eastAsia="zh-CN"/>
              </w:rPr>
            </w:pPr>
            <w:r w:rsidRPr="008B3F6B">
              <w:rPr>
                <w:color w:val="000000"/>
                <w:sz w:val="16"/>
                <w:lang w:eastAsia="zh-CN"/>
              </w:rPr>
              <w:t>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057EACEC" w14:textId="25BBDCAA" w:rsidR="00B41071" w:rsidRPr="008B3F6B" w:rsidRDefault="00B41071" w:rsidP="00B41071">
            <w:pPr>
              <w:spacing w:after="0"/>
              <w:rPr>
                <w:color w:val="000000"/>
                <w:lang w:eastAsia="zh-CN"/>
              </w:rPr>
            </w:pPr>
            <w:r w:rsidRPr="008B3F6B">
              <w:rPr>
                <w:color w:val="000000"/>
                <w:lang w:eastAsia="zh-CN"/>
              </w:rPr>
              <w:t>RAN1 conclusion available.</w:t>
            </w:r>
          </w:p>
        </w:tc>
      </w:tr>
      <w:tr w:rsidR="00B41071" w:rsidRPr="008B3F6B" w14:paraId="27E12AFD" w14:textId="77777777" w:rsidTr="00B41071">
        <w:trPr>
          <w:trHeight w:val="112"/>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18AF4"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vAlign w:val="center"/>
          </w:tcPr>
          <w:p w14:paraId="09FC939A"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73012" w14:textId="77777777" w:rsidR="00B41071" w:rsidRPr="008B3F6B" w:rsidRDefault="00B41071" w:rsidP="00B41071">
            <w:pPr>
              <w:spacing w:after="0"/>
              <w:jc w:val="center"/>
              <w:rPr>
                <w:color w:val="000000"/>
                <w:sz w:val="16"/>
                <w:lang w:eastAsia="zh-CN"/>
              </w:rPr>
            </w:pPr>
            <w:r w:rsidRPr="008B3F6B">
              <w:rPr>
                <w:color w:val="000000"/>
                <w:sz w:val="16"/>
                <w:lang w:eastAsia="zh-CN"/>
              </w:rPr>
              <w:t>Inter-Frequency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BBF410" w14:textId="77777777" w:rsidR="00B41071" w:rsidRPr="008B3F6B" w:rsidRDefault="00B41071" w:rsidP="00B41071">
            <w:pPr>
              <w:spacing w:after="0"/>
              <w:jc w:val="center"/>
              <w:rPr>
                <w:color w:val="000000"/>
                <w:sz w:val="16"/>
                <w:lang w:eastAsia="zh-CN"/>
              </w:rPr>
            </w:pPr>
            <w:r w:rsidRPr="008B3F6B">
              <w:rPr>
                <w:color w:val="000000"/>
                <w:sz w:val="16"/>
                <w:lang w:eastAsia="zh-CN"/>
              </w:rPr>
              <w:t>Inter-band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ED545" w14:textId="77777777" w:rsidR="00B41071" w:rsidRPr="008B3F6B" w:rsidRDefault="00B41071" w:rsidP="00B41071">
            <w:pPr>
              <w:spacing w:after="0"/>
              <w:jc w:val="center"/>
              <w:rPr>
                <w:color w:val="000000"/>
                <w:sz w:val="16"/>
                <w:lang w:eastAsia="zh-CN"/>
              </w:rPr>
            </w:pPr>
            <w:r w:rsidRPr="008B3F6B">
              <w:rPr>
                <w:color w:val="000000"/>
                <w:sz w:val="16"/>
                <w:lang w:eastAsia="zh-CN"/>
              </w:rPr>
              <w:t>Asynchronous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2E98682C" w14:textId="1A14D2E2" w:rsidR="00B41071" w:rsidRPr="008B3F6B" w:rsidRDefault="00B41071" w:rsidP="00B41071">
            <w:pPr>
              <w:spacing w:after="0"/>
              <w:rPr>
                <w:color w:val="000000"/>
                <w:lang w:eastAsia="zh-CN"/>
              </w:rPr>
            </w:pPr>
            <w:r w:rsidRPr="008B3F6B">
              <w:rPr>
                <w:color w:val="000000"/>
                <w:lang w:eastAsia="zh-CN"/>
              </w:rPr>
              <w:t>RAN1 conclusion available.</w:t>
            </w:r>
          </w:p>
        </w:tc>
      </w:tr>
      <w:tr w:rsidR="00B41071" w:rsidRPr="008B3F6B" w14:paraId="7648D919" w14:textId="77777777" w:rsidTr="00B41071">
        <w:trPr>
          <w:trHeight w:val="112"/>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AFEEF"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vAlign w:val="center"/>
          </w:tcPr>
          <w:p w14:paraId="6652D430"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32C94" w14:textId="77777777" w:rsidR="00B41071" w:rsidRPr="008B3F6B" w:rsidRDefault="00B41071" w:rsidP="00B41071">
            <w:pPr>
              <w:spacing w:after="0"/>
              <w:jc w:val="center"/>
              <w:rPr>
                <w:color w:val="000000"/>
                <w:sz w:val="16"/>
                <w:lang w:eastAsia="zh-CN"/>
              </w:rPr>
            </w:pPr>
            <w:r w:rsidRPr="008B3F6B">
              <w:rPr>
                <w:color w:val="000000"/>
                <w:sz w:val="16"/>
                <w:lang w:eastAsia="zh-CN"/>
              </w:rPr>
              <w:t>Inter-Frequency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F1D5E7" w14:textId="77777777" w:rsidR="00B41071" w:rsidRPr="008B3F6B" w:rsidRDefault="00B41071" w:rsidP="00B41071">
            <w:pPr>
              <w:spacing w:after="0"/>
              <w:jc w:val="center"/>
              <w:rPr>
                <w:color w:val="000000"/>
                <w:sz w:val="16"/>
                <w:lang w:eastAsia="zh-CN"/>
              </w:rPr>
            </w:pPr>
            <w:r w:rsidRPr="008B3F6B">
              <w:rPr>
                <w:color w:val="000000"/>
                <w:sz w:val="16"/>
                <w:lang w:eastAsia="zh-CN"/>
              </w:rPr>
              <w:t>Intra-band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7B1DF" w14:textId="77777777" w:rsidR="00B41071" w:rsidRPr="008B3F6B" w:rsidRDefault="00B41071" w:rsidP="00B41071">
            <w:pPr>
              <w:spacing w:after="0"/>
              <w:jc w:val="center"/>
              <w:rPr>
                <w:color w:val="000000"/>
                <w:sz w:val="16"/>
                <w:lang w:eastAsia="zh-CN"/>
              </w:rPr>
            </w:pPr>
            <w:r w:rsidRPr="008B3F6B">
              <w:rPr>
                <w:color w:val="000000"/>
                <w:sz w:val="16"/>
                <w:lang w:eastAsia="zh-CN"/>
              </w:rPr>
              <w:t>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6F359959" w14:textId="1A7AA39E" w:rsidR="00B41071" w:rsidRPr="008B3F6B" w:rsidRDefault="00CD69DE" w:rsidP="00B41071">
            <w:pPr>
              <w:spacing w:after="0"/>
              <w:rPr>
                <w:color w:val="000000"/>
                <w:lang w:eastAsia="zh-CN"/>
              </w:rPr>
            </w:pPr>
            <w:r w:rsidRPr="008B3F6B">
              <w:rPr>
                <w:color w:val="000000"/>
                <w:lang w:eastAsia="zh-CN"/>
              </w:rPr>
              <w:t>RAN1 conclusion available.</w:t>
            </w:r>
          </w:p>
        </w:tc>
      </w:tr>
      <w:tr w:rsidR="00B41071" w:rsidRPr="008B3F6B" w14:paraId="54CC0883" w14:textId="77777777" w:rsidTr="00B41071">
        <w:trPr>
          <w:trHeight w:val="112"/>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BD9854"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vAlign w:val="center"/>
          </w:tcPr>
          <w:p w14:paraId="7B89BF48"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C1527" w14:textId="77777777" w:rsidR="00B41071" w:rsidRPr="008B3F6B" w:rsidRDefault="00B41071" w:rsidP="00B41071">
            <w:pPr>
              <w:spacing w:after="0"/>
              <w:jc w:val="center"/>
              <w:rPr>
                <w:color w:val="000000"/>
                <w:sz w:val="16"/>
                <w:lang w:eastAsia="zh-CN"/>
              </w:rPr>
            </w:pPr>
            <w:r w:rsidRPr="008B3F6B">
              <w:rPr>
                <w:color w:val="000000"/>
                <w:sz w:val="16"/>
                <w:lang w:eastAsia="zh-CN"/>
              </w:rPr>
              <w:t>Inter-Frequency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7DDE" w14:textId="77777777" w:rsidR="00B41071" w:rsidRPr="008B3F6B" w:rsidRDefault="00B41071" w:rsidP="00B41071">
            <w:pPr>
              <w:spacing w:after="0"/>
              <w:jc w:val="center"/>
              <w:rPr>
                <w:color w:val="000000"/>
                <w:sz w:val="16"/>
                <w:lang w:eastAsia="zh-CN"/>
              </w:rPr>
            </w:pPr>
            <w:r w:rsidRPr="008B3F6B">
              <w:rPr>
                <w:color w:val="000000"/>
                <w:sz w:val="16"/>
                <w:lang w:eastAsia="zh-CN"/>
              </w:rPr>
              <w:t>Intra-band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D7B80" w14:textId="77777777" w:rsidR="00B41071" w:rsidRPr="008B3F6B" w:rsidRDefault="00B41071" w:rsidP="00B41071">
            <w:pPr>
              <w:spacing w:after="0"/>
              <w:jc w:val="center"/>
              <w:rPr>
                <w:color w:val="000000"/>
                <w:sz w:val="16"/>
                <w:lang w:eastAsia="zh-CN"/>
              </w:rPr>
            </w:pPr>
            <w:r w:rsidRPr="008B3F6B">
              <w:rPr>
                <w:color w:val="000000"/>
                <w:sz w:val="16"/>
                <w:lang w:eastAsia="zh-CN"/>
              </w:rPr>
              <w:t>Asynchronous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0B97ACC7" w14:textId="1D69EAA2" w:rsidR="00B41071" w:rsidRPr="008B3F6B" w:rsidRDefault="00B41071" w:rsidP="00B41071">
            <w:pPr>
              <w:spacing w:after="0"/>
              <w:rPr>
                <w:color w:val="000000"/>
                <w:lang w:eastAsia="zh-CN"/>
              </w:rPr>
            </w:pPr>
            <w:r w:rsidRPr="008B3F6B">
              <w:rPr>
                <w:color w:val="000000"/>
                <w:lang w:eastAsia="zh-CN"/>
              </w:rPr>
              <w:t xml:space="preserve">RAN1 has </w:t>
            </w:r>
            <w:r w:rsidRPr="008B3F6B">
              <w:rPr>
                <w:color w:val="FF0000"/>
                <w:lang w:eastAsia="zh-CN"/>
              </w:rPr>
              <w:t xml:space="preserve">not </w:t>
            </w:r>
            <w:r w:rsidRPr="008B3F6B">
              <w:rPr>
                <w:color w:val="000000"/>
                <w:lang w:eastAsia="zh-CN"/>
              </w:rPr>
              <w:t>concluded.</w:t>
            </w:r>
          </w:p>
        </w:tc>
      </w:tr>
      <w:tr w:rsidR="00B41071" w:rsidRPr="008B3F6B" w14:paraId="1A0093F8" w14:textId="77777777" w:rsidTr="00B41071">
        <w:trPr>
          <w:trHeight w:val="25"/>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F689A"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vAlign w:val="center"/>
          </w:tcPr>
          <w:p w14:paraId="770C9BB5"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E5EB3" w14:textId="77777777" w:rsidR="00B41071" w:rsidRPr="008B3F6B" w:rsidRDefault="00B41071" w:rsidP="00B41071">
            <w:pPr>
              <w:spacing w:after="0"/>
              <w:jc w:val="center"/>
              <w:rPr>
                <w:color w:val="000000"/>
                <w:sz w:val="16"/>
                <w:lang w:eastAsia="zh-CN"/>
              </w:rPr>
            </w:pPr>
            <w:r w:rsidRPr="008B3F6B">
              <w:rPr>
                <w:color w:val="000000"/>
                <w:sz w:val="16"/>
                <w:lang w:eastAsia="zh-CN"/>
              </w:rPr>
              <w:t>Intra-Frequency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3BAE3" w14:textId="77777777" w:rsidR="00B41071" w:rsidRPr="008B3F6B" w:rsidRDefault="00B41071" w:rsidP="00B41071">
            <w:pPr>
              <w:spacing w:after="0"/>
              <w:jc w:val="center"/>
              <w:rPr>
                <w:color w:val="000000"/>
                <w:sz w:val="16"/>
                <w:lang w:eastAsia="zh-CN"/>
              </w:rPr>
            </w:pPr>
            <w:r w:rsidRPr="008B3F6B">
              <w:rPr>
                <w:color w:val="000000"/>
                <w:sz w:val="16"/>
                <w:lang w:eastAsia="zh-CN"/>
              </w:rPr>
              <w:t>Intra-band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589B4" w14:textId="77777777" w:rsidR="00B41071" w:rsidRPr="008B3F6B" w:rsidRDefault="00B41071" w:rsidP="00B41071">
            <w:pPr>
              <w:spacing w:after="0"/>
              <w:jc w:val="center"/>
              <w:rPr>
                <w:color w:val="000000"/>
                <w:sz w:val="16"/>
                <w:lang w:eastAsia="zh-CN"/>
              </w:rPr>
            </w:pPr>
            <w:r w:rsidRPr="008B3F6B">
              <w:rPr>
                <w:color w:val="000000"/>
                <w:sz w:val="16"/>
                <w:lang w:eastAsia="zh-CN"/>
              </w:rPr>
              <w:t>Synchronous or Asynchronous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682CCEA6" w14:textId="7F865DEA" w:rsidR="00B41071" w:rsidRPr="008B3F6B" w:rsidRDefault="00B41071" w:rsidP="00B41071">
            <w:pPr>
              <w:spacing w:after="0"/>
              <w:rPr>
                <w:color w:val="000000"/>
                <w:lang w:eastAsia="zh-CN"/>
              </w:rPr>
            </w:pPr>
            <w:r w:rsidRPr="008B3F6B">
              <w:rPr>
                <w:color w:val="000000"/>
                <w:lang w:eastAsia="zh-CN"/>
              </w:rPr>
              <w:t>RAN1 conclusion is available, but impact from BWP has not been investigated.</w:t>
            </w:r>
          </w:p>
        </w:tc>
      </w:tr>
      <w:tr w:rsidR="00B41071" w:rsidRPr="008B3F6B" w14:paraId="78A6922B" w14:textId="77777777" w:rsidTr="00B41071">
        <w:trPr>
          <w:trHeight w:val="449"/>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23394685" w14:textId="77777777" w:rsidR="00B41071" w:rsidRPr="008B3F6B" w:rsidRDefault="00B41071" w:rsidP="00B41071">
            <w:pPr>
              <w:spacing w:after="0"/>
              <w:jc w:val="center"/>
              <w:rPr>
                <w:color w:val="000000"/>
                <w:lang w:eastAsia="zh-CN"/>
              </w:rPr>
            </w:pPr>
            <w:r w:rsidRPr="008B3F6B">
              <w:rPr>
                <w:color w:val="000000"/>
                <w:lang w:eastAsia="zh-CN"/>
              </w:rPr>
              <w:t>FR2</w:t>
            </w:r>
          </w:p>
        </w:tc>
        <w:tc>
          <w:tcPr>
            <w:tcW w:w="1074" w:type="dxa"/>
            <w:tcBorders>
              <w:top w:val="single" w:sz="4" w:space="0" w:color="auto"/>
              <w:left w:val="single" w:sz="4" w:space="0" w:color="auto"/>
              <w:bottom w:val="single" w:sz="4" w:space="0" w:color="auto"/>
              <w:right w:val="single" w:sz="4" w:space="0" w:color="auto"/>
            </w:tcBorders>
            <w:vAlign w:val="center"/>
          </w:tcPr>
          <w:p w14:paraId="67532359" w14:textId="77777777" w:rsidR="00B41071" w:rsidRPr="008B3F6B" w:rsidRDefault="00B41071" w:rsidP="00B41071">
            <w:pPr>
              <w:spacing w:after="0"/>
              <w:jc w:val="center"/>
              <w:rPr>
                <w:color w:val="000000"/>
                <w:lang w:eastAsia="zh-CN"/>
              </w:rPr>
            </w:pPr>
            <w:r w:rsidRPr="008B3F6B">
              <w:rPr>
                <w:color w:val="000000"/>
                <w:lang w:eastAsia="zh-CN"/>
              </w:rPr>
              <w:t>FR2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tcPr>
          <w:p w14:paraId="7B7FEEA9" w14:textId="77777777" w:rsidR="00B41071" w:rsidRPr="008B3F6B" w:rsidRDefault="00B41071" w:rsidP="00B41071">
            <w:pPr>
              <w:spacing w:after="0"/>
              <w:jc w:val="center"/>
              <w:rPr>
                <w:color w:val="000000"/>
                <w:sz w:val="16"/>
                <w:lang w:eastAsia="zh-CN"/>
              </w:rPr>
            </w:pPr>
            <w:r w:rsidRPr="008B3F6B">
              <w:rPr>
                <w:color w:val="000000"/>
                <w:sz w:val="16"/>
                <w:lang w:eastAsia="zh-CN"/>
              </w:rPr>
              <w:t>Intra-Frequency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5F3C7B8" w14:textId="77777777" w:rsidR="00B41071" w:rsidRPr="008B3F6B" w:rsidRDefault="00B41071" w:rsidP="00B41071">
            <w:pPr>
              <w:spacing w:after="0"/>
              <w:jc w:val="center"/>
              <w:rPr>
                <w:color w:val="000000"/>
                <w:sz w:val="16"/>
                <w:lang w:eastAsia="zh-CN"/>
              </w:rPr>
            </w:pPr>
            <w:r w:rsidRPr="008B3F6B">
              <w:rPr>
                <w:color w:val="000000"/>
                <w:sz w:val="16"/>
                <w:lang w:eastAsia="zh-CN"/>
              </w:rPr>
              <w:t>Intra-band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tcPr>
          <w:p w14:paraId="2441E7A4" w14:textId="77777777" w:rsidR="00B41071" w:rsidRPr="008B3F6B" w:rsidRDefault="00B41071" w:rsidP="00B41071">
            <w:pPr>
              <w:spacing w:after="0"/>
              <w:jc w:val="center"/>
              <w:rPr>
                <w:color w:val="000000"/>
                <w:sz w:val="16"/>
                <w:lang w:eastAsia="zh-CN"/>
              </w:rPr>
            </w:pPr>
            <w:r w:rsidRPr="008B3F6B">
              <w:rPr>
                <w:color w:val="000000"/>
                <w:sz w:val="16"/>
                <w:lang w:eastAsia="zh-CN"/>
              </w:rPr>
              <w:t>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0F60338E" w14:textId="317B7B44" w:rsidR="00B41071" w:rsidRPr="008B3F6B" w:rsidRDefault="00B41071" w:rsidP="00B41071">
            <w:pPr>
              <w:spacing w:after="0"/>
              <w:rPr>
                <w:color w:val="000000"/>
                <w:lang w:eastAsia="zh-CN"/>
              </w:rPr>
            </w:pPr>
            <w:r w:rsidRPr="008B3F6B">
              <w:rPr>
                <w:color w:val="000000"/>
                <w:lang w:eastAsia="zh-CN"/>
              </w:rPr>
              <w:t xml:space="preserve">RAN1 has </w:t>
            </w:r>
            <w:r w:rsidRPr="008B3F6B">
              <w:rPr>
                <w:color w:val="FF0000"/>
                <w:lang w:eastAsia="zh-CN"/>
              </w:rPr>
              <w:t xml:space="preserve">not </w:t>
            </w:r>
            <w:r w:rsidRPr="008B3F6B">
              <w:rPr>
                <w:color w:val="000000"/>
                <w:lang w:eastAsia="zh-CN"/>
              </w:rPr>
              <w:t>concluded.</w:t>
            </w:r>
          </w:p>
        </w:tc>
      </w:tr>
      <w:tr w:rsidR="00B41071" w:rsidRPr="008B3F6B" w14:paraId="7A92AFFB" w14:textId="77777777" w:rsidTr="00B41071">
        <w:trPr>
          <w:trHeight w:val="230"/>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275AE" w14:textId="77777777" w:rsidR="00B41071" w:rsidRPr="008B3F6B" w:rsidRDefault="00B41071" w:rsidP="00B41071">
            <w:pPr>
              <w:spacing w:after="0"/>
              <w:jc w:val="center"/>
              <w:rPr>
                <w:color w:val="000000"/>
                <w:lang w:eastAsia="zh-CN"/>
              </w:rPr>
            </w:pPr>
            <w:r w:rsidRPr="008B3F6B">
              <w:rPr>
                <w:color w:val="000000"/>
                <w:lang w:eastAsia="zh-CN"/>
              </w:rPr>
              <w:t>FR2</w:t>
            </w:r>
          </w:p>
        </w:tc>
        <w:tc>
          <w:tcPr>
            <w:tcW w:w="1074" w:type="dxa"/>
            <w:tcBorders>
              <w:top w:val="single" w:sz="4" w:space="0" w:color="auto"/>
              <w:left w:val="single" w:sz="4" w:space="0" w:color="auto"/>
              <w:bottom w:val="single" w:sz="4" w:space="0" w:color="auto"/>
              <w:right w:val="single" w:sz="4" w:space="0" w:color="auto"/>
            </w:tcBorders>
            <w:vAlign w:val="center"/>
          </w:tcPr>
          <w:p w14:paraId="75A96A00" w14:textId="77777777" w:rsidR="00B41071" w:rsidRPr="008B3F6B" w:rsidRDefault="00B41071" w:rsidP="00B41071">
            <w:pPr>
              <w:spacing w:after="0"/>
              <w:jc w:val="center"/>
              <w:rPr>
                <w:color w:val="000000"/>
                <w:lang w:eastAsia="zh-CN"/>
              </w:rPr>
            </w:pPr>
            <w:r w:rsidRPr="008B3F6B">
              <w:rPr>
                <w:color w:val="000000"/>
                <w:lang w:eastAsia="zh-CN"/>
              </w:rPr>
              <w:t>FR2</w:t>
            </w:r>
          </w:p>
        </w:tc>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548160" w14:textId="77777777" w:rsidR="00B41071" w:rsidRPr="008B3F6B" w:rsidRDefault="00B41071" w:rsidP="00B41071">
            <w:pPr>
              <w:spacing w:after="0"/>
              <w:jc w:val="center"/>
              <w:rPr>
                <w:color w:val="000000"/>
                <w:sz w:val="16"/>
                <w:lang w:eastAsia="zh-CN"/>
              </w:rPr>
            </w:pPr>
            <w:r w:rsidRPr="008B3F6B">
              <w:rPr>
                <w:color w:val="000000"/>
                <w:sz w:val="16"/>
                <w:lang w:eastAsia="zh-CN"/>
              </w:rPr>
              <w:t>Inter-Frequency</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437FC" w14:textId="77777777" w:rsidR="00B41071" w:rsidRPr="008B3F6B" w:rsidRDefault="00B41071" w:rsidP="00B41071">
            <w:pPr>
              <w:spacing w:after="0"/>
              <w:jc w:val="center"/>
              <w:rPr>
                <w:color w:val="000000"/>
                <w:sz w:val="16"/>
                <w:lang w:eastAsia="zh-CN"/>
              </w:rPr>
            </w:pPr>
            <w:r w:rsidRPr="008B3F6B">
              <w:rPr>
                <w:color w:val="000000"/>
                <w:sz w:val="16"/>
                <w:lang w:eastAsia="zh-CN"/>
              </w:rPr>
              <w:t>Intra-band</w:t>
            </w:r>
          </w:p>
        </w:tc>
        <w:tc>
          <w:tcPr>
            <w:tcW w:w="1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49EFB" w14:textId="77777777" w:rsidR="00B41071" w:rsidRPr="008B3F6B" w:rsidRDefault="00B41071" w:rsidP="00B41071">
            <w:pPr>
              <w:spacing w:after="0"/>
              <w:jc w:val="center"/>
              <w:rPr>
                <w:color w:val="000000"/>
                <w:sz w:val="16"/>
                <w:lang w:eastAsia="zh-CN"/>
              </w:rPr>
            </w:pPr>
            <w:r w:rsidRPr="008B3F6B">
              <w:rPr>
                <w:color w:val="000000"/>
                <w:sz w:val="16"/>
                <w:lang w:eastAsia="zh-CN"/>
              </w:rPr>
              <w:t>Synchronous</w:t>
            </w:r>
          </w:p>
        </w:tc>
        <w:tc>
          <w:tcPr>
            <w:tcW w:w="4362" w:type="dxa"/>
            <w:tcBorders>
              <w:top w:val="single" w:sz="4" w:space="0" w:color="auto"/>
              <w:left w:val="single" w:sz="4" w:space="0" w:color="auto"/>
              <w:bottom w:val="single" w:sz="4" w:space="0" w:color="auto"/>
              <w:right w:val="single" w:sz="4" w:space="0" w:color="auto"/>
            </w:tcBorders>
            <w:shd w:val="clear" w:color="auto" w:fill="auto"/>
            <w:vAlign w:val="center"/>
          </w:tcPr>
          <w:p w14:paraId="7523D441" w14:textId="5193E315" w:rsidR="00B41071" w:rsidRPr="008B3F6B" w:rsidRDefault="00B41071" w:rsidP="00B41071">
            <w:pPr>
              <w:spacing w:after="0"/>
              <w:rPr>
                <w:color w:val="000000"/>
                <w:lang w:eastAsia="zh-CN"/>
              </w:rPr>
            </w:pPr>
            <w:r w:rsidRPr="008B3F6B">
              <w:rPr>
                <w:color w:val="000000"/>
                <w:lang w:eastAsia="zh-CN"/>
              </w:rPr>
              <w:t xml:space="preserve">RAN1 has </w:t>
            </w:r>
            <w:r w:rsidRPr="008B3F6B">
              <w:rPr>
                <w:color w:val="FF0000"/>
                <w:lang w:eastAsia="zh-CN"/>
              </w:rPr>
              <w:t xml:space="preserve">not </w:t>
            </w:r>
            <w:r w:rsidRPr="008B3F6B">
              <w:rPr>
                <w:color w:val="000000"/>
                <w:lang w:eastAsia="zh-CN"/>
              </w:rPr>
              <w:t>concluded.</w:t>
            </w:r>
          </w:p>
        </w:tc>
      </w:tr>
      <w:tr w:rsidR="00B41071" w:rsidRPr="008B3F6B" w14:paraId="0E31D1EB" w14:textId="77777777" w:rsidTr="00B41071">
        <w:trPr>
          <w:trHeight w:val="230"/>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68761F73"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tcBorders>
              <w:top w:val="single" w:sz="4" w:space="0" w:color="auto"/>
              <w:left w:val="single" w:sz="4" w:space="0" w:color="auto"/>
              <w:bottom w:val="single" w:sz="4" w:space="0" w:color="auto"/>
              <w:right w:val="single" w:sz="4" w:space="0" w:color="auto"/>
            </w:tcBorders>
            <w:vAlign w:val="center"/>
          </w:tcPr>
          <w:p w14:paraId="16A174F1" w14:textId="77777777" w:rsidR="00B41071" w:rsidRPr="008B3F6B" w:rsidRDefault="00B41071" w:rsidP="00B41071">
            <w:pPr>
              <w:spacing w:after="0"/>
              <w:jc w:val="center"/>
              <w:rPr>
                <w:color w:val="000000"/>
                <w:lang w:eastAsia="zh-CN"/>
              </w:rPr>
            </w:pPr>
            <w:r w:rsidRPr="008B3F6B">
              <w:rPr>
                <w:color w:val="000000"/>
                <w:lang w:eastAsia="zh-CN"/>
              </w:rPr>
              <w:t>FR2</w:t>
            </w:r>
          </w:p>
        </w:tc>
        <w:tc>
          <w:tcPr>
            <w:tcW w:w="1074" w:type="dxa"/>
            <w:vMerge w:val="restart"/>
            <w:tcBorders>
              <w:top w:val="single" w:sz="4" w:space="0" w:color="auto"/>
              <w:left w:val="single" w:sz="4" w:space="0" w:color="auto"/>
              <w:right w:val="single" w:sz="4" w:space="0" w:color="auto"/>
            </w:tcBorders>
            <w:shd w:val="clear" w:color="auto" w:fill="auto"/>
            <w:vAlign w:val="center"/>
          </w:tcPr>
          <w:p w14:paraId="4B10062F" w14:textId="77777777" w:rsidR="00B41071" w:rsidRPr="008B3F6B" w:rsidRDefault="00B41071" w:rsidP="00B41071">
            <w:pPr>
              <w:spacing w:after="0"/>
              <w:jc w:val="center"/>
              <w:rPr>
                <w:color w:val="000000"/>
                <w:sz w:val="16"/>
                <w:lang w:eastAsia="zh-CN"/>
              </w:rPr>
            </w:pPr>
            <w:r w:rsidRPr="008B3F6B">
              <w:rPr>
                <w:color w:val="000000"/>
                <w:sz w:val="16"/>
                <w:lang w:eastAsia="zh-CN"/>
              </w:rPr>
              <w:t>Inter-Frequency</w:t>
            </w:r>
          </w:p>
        </w:tc>
        <w:tc>
          <w:tcPr>
            <w:tcW w:w="984" w:type="dxa"/>
            <w:vMerge w:val="restart"/>
            <w:tcBorders>
              <w:top w:val="single" w:sz="4" w:space="0" w:color="auto"/>
              <w:left w:val="single" w:sz="4" w:space="0" w:color="auto"/>
              <w:right w:val="single" w:sz="4" w:space="0" w:color="auto"/>
            </w:tcBorders>
            <w:shd w:val="clear" w:color="auto" w:fill="auto"/>
            <w:vAlign w:val="center"/>
          </w:tcPr>
          <w:p w14:paraId="40CA2199" w14:textId="77777777" w:rsidR="00B41071" w:rsidRPr="008B3F6B" w:rsidRDefault="00B41071" w:rsidP="00B41071">
            <w:pPr>
              <w:spacing w:after="0"/>
              <w:jc w:val="center"/>
              <w:rPr>
                <w:color w:val="000000"/>
                <w:sz w:val="16"/>
                <w:lang w:eastAsia="zh-CN"/>
              </w:rPr>
            </w:pPr>
            <w:r w:rsidRPr="008B3F6B">
              <w:rPr>
                <w:color w:val="000000"/>
                <w:sz w:val="16"/>
                <w:lang w:eastAsia="zh-CN"/>
              </w:rPr>
              <w:t>Inter-band</w:t>
            </w:r>
          </w:p>
        </w:tc>
        <w:tc>
          <w:tcPr>
            <w:tcW w:w="1253" w:type="dxa"/>
            <w:vMerge w:val="restart"/>
            <w:tcBorders>
              <w:top w:val="single" w:sz="4" w:space="0" w:color="auto"/>
              <w:left w:val="single" w:sz="4" w:space="0" w:color="auto"/>
              <w:right w:val="single" w:sz="4" w:space="0" w:color="auto"/>
            </w:tcBorders>
            <w:shd w:val="clear" w:color="auto" w:fill="auto"/>
            <w:vAlign w:val="center"/>
          </w:tcPr>
          <w:p w14:paraId="2577D355" w14:textId="77777777" w:rsidR="00B41071" w:rsidRPr="008B3F6B" w:rsidRDefault="00B41071" w:rsidP="00B41071">
            <w:pPr>
              <w:spacing w:after="0"/>
              <w:jc w:val="center"/>
              <w:rPr>
                <w:color w:val="000000"/>
                <w:sz w:val="16"/>
                <w:lang w:eastAsia="zh-CN"/>
              </w:rPr>
            </w:pPr>
            <w:r w:rsidRPr="008B3F6B">
              <w:rPr>
                <w:color w:val="000000"/>
                <w:sz w:val="16"/>
                <w:lang w:eastAsia="zh-CN"/>
              </w:rPr>
              <w:t>-</w:t>
            </w:r>
          </w:p>
        </w:tc>
        <w:tc>
          <w:tcPr>
            <w:tcW w:w="4362" w:type="dxa"/>
            <w:vMerge w:val="restart"/>
            <w:tcBorders>
              <w:top w:val="single" w:sz="4" w:space="0" w:color="auto"/>
              <w:left w:val="single" w:sz="4" w:space="0" w:color="auto"/>
              <w:right w:val="single" w:sz="4" w:space="0" w:color="auto"/>
            </w:tcBorders>
            <w:shd w:val="clear" w:color="auto" w:fill="auto"/>
            <w:vAlign w:val="center"/>
          </w:tcPr>
          <w:p w14:paraId="00F33B2D" w14:textId="3DE4FB8F" w:rsidR="00B41071" w:rsidRPr="008B3F6B" w:rsidRDefault="00B41071" w:rsidP="00B41071">
            <w:pPr>
              <w:spacing w:after="0"/>
              <w:rPr>
                <w:color w:val="000000"/>
                <w:lang w:eastAsia="zh-CN"/>
              </w:rPr>
            </w:pPr>
            <w:r w:rsidRPr="008B3F6B">
              <w:rPr>
                <w:color w:val="000000"/>
                <w:lang w:eastAsia="zh-CN"/>
              </w:rPr>
              <w:t>RAN1 conclusion available.</w:t>
            </w:r>
          </w:p>
        </w:tc>
      </w:tr>
      <w:tr w:rsidR="00B41071" w:rsidRPr="008B3F6B" w14:paraId="71FCE688" w14:textId="77777777" w:rsidTr="00B41071">
        <w:trPr>
          <w:trHeight w:val="230"/>
        </w:trPr>
        <w:tc>
          <w:tcPr>
            <w:tcW w:w="1066" w:type="dxa"/>
            <w:tcBorders>
              <w:top w:val="single" w:sz="4" w:space="0" w:color="auto"/>
              <w:left w:val="single" w:sz="4" w:space="0" w:color="auto"/>
              <w:bottom w:val="single" w:sz="4" w:space="0" w:color="auto"/>
              <w:right w:val="single" w:sz="4" w:space="0" w:color="auto"/>
            </w:tcBorders>
            <w:shd w:val="clear" w:color="auto" w:fill="auto"/>
            <w:vAlign w:val="center"/>
          </w:tcPr>
          <w:p w14:paraId="284ECA10" w14:textId="77777777" w:rsidR="00B41071" w:rsidRPr="008B3F6B" w:rsidRDefault="00B41071" w:rsidP="00B41071">
            <w:pPr>
              <w:spacing w:after="0"/>
              <w:jc w:val="center"/>
              <w:rPr>
                <w:color w:val="000000"/>
                <w:lang w:eastAsia="zh-CN"/>
              </w:rPr>
            </w:pPr>
            <w:r w:rsidRPr="008B3F6B">
              <w:rPr>
                <w:color w:val="000000"/>
                <w:lang w:eastAsia="zh-CN"/>
              </w:rPr>
              <w:t>FR2</w:t>
            </w:r>
          </w:p>
        </w:tc>
        <w:tc>
          <w:tcPr>
            <w:tcW w:w="1074" w:type="dxa"/>
            <w:tcBorders>
              <w:top w:val="single" w:sz="4" w:space="0" w:color="auto"/>
              <w:left w:val="single" w:sz="4" w:space="0" w:color="auto"/>
              <w:bottom w:val="single" w:sz="4" w:space="0" w:color="auto"/>
              <w:right w:val="single" w:sz="4" w:space="0" w:color="auto"/>
            </w:tcBorders>
            <w:vAlign w:val="center"/>
          </w:tcPr>
          <w:p w14:paraId="71AA94CC" w14:textId="77777777" w:rsidR="00B41071" w:rsidRPr="008B3F6B" w:rsidRDefault="00B41071" w:rsidP="00B41071">
            <w:pPr>
              <w:spacing w:after="0"/>
              <w:jc w:val="center"/>
              <w:rPr>
                <w:color w:val="000000"/>
                <w:lang w:eastAsia="zh-CN"/>
              </w:rPr>
            </w:pPr>
            <w:r w:rsidRPr="008B3F6B">
              <w:rPr>
                <w:color w:val="000000"/>
                <w:lang w:eastAsia="zh-CN"/>
              </w:rPr>
              <w:t>FR1</w:t>
            </w:r>
          </w:p>
        </w:tc>
        <w:tc>
          <w:tcPr>
            <w:tcW w:w="1074" w:type="dxa"/>
            <w:vMerge/>
            <w:tcBorders>
              <w:left w:val="single" w:sz="4" w:space="0" w:color="auto"/>
              <w:bottom w:val="single" w:sz="4" w:space="0" w:color="auto"/>
              <w:right w:val="single" w:sz="4" w:space="0" w:color="auto"/>
            </w:tcBorders>
            <w:shd w:val="clear" w:color="auto" w:fill="auto"/>
            <w:vAlign w:val="center"/>
          </w:tcPr>
          <w:p w14:paraId="381B5B85" w14:textId="77777777" w:rsidR="00B41071" w:rsidRPr="008B3F6B" w:rsidRDefault="00B41071" w:rsidP="00B41071">
            <w:pPr>
              <w:spacing w:after="0"/>
              <w:jc w:val="center"/>
              <w:rPr>
                <w:color w:val="000000"/>
                <w:lang w:eastAsia="zh-CN"/>
              </w:rPr>
            </w:pPr>
          </w:p>
        </w:tc>
        <w:tc>
          <w:tcPr>
            <w:tcW w:w="984" w:type="dxa"/>
            <w:vMerge/>
            <w:tcBorders>
              <w:left w:val="single" w:sz="4" w:space="0" w:color="auto"/>
              <w:bottom w:val="single" w:sz="4" w:space="0" w:color="auto"/>
              <w:right w:val="single" w:sz="4" w:space="0" w:color="auto"/>
            </w:tcBorders>
            <w:shd w:val="clear" w:color="auto" w:fill="auto"/>
            <w:vAlign w:val="center"/>
          </w:tcPr>
          <w:p w14:paraId="0C92D3DD" w14:textId="77777777" w:rsidR="00B41071" w:rsidRPr="008B3F6B" w:rsidRDefault="00B41071" w:rsidP="00B41071">
            <w:pPr>
              <w:spacing w:after="0"/>
              <w:jc w:val="center"/>
              <w:rPr>
                <w:color w:val="000000"/>
                <w:lang w:eastAsia="zh-CN"/>
              </w:rPr>
            </w:pPr>
          </w:p>
        </w:tc>
        <w:tc>
          <w:tcPr>
            <w:tcW w:w="1253" w:type="dxa"/>
            <w:vMerge/>
            <w:tcBorders>
              <w:left w:val="single" w:sz="4" w:space="0" w:color="auto"/>
              <w:bottom w:val="single" w:sz="4" w:space="0" w:color="auto"/>
              <w:right w:val="single" w:sz="4" w:space="0" w:color="auto"/>
            </w:tcBorders>
            <w:shd w:val="clear" w:color="auto" w:fill="auto"/>
            <w:vAlign w:val="center"/>
          </w:tcPr>
          <w:p w14:paraId="77D670E4" w14:textId="77777777" w:rsidR="00B41071" w:rsidRPr="008B3F6B" w:rsidRDefault="00B41071" w:rsidP="00B41071">
            <w:pPr>
              <w:spacing w:after="0"/>
              <w:jc w:val="center"/>
              <w:rPr>
                <w:color w:val="000000"/>
                <w:lang w:eastAsia="zh-CN"/>
              </w:rPr>
            </w:pPr>
          </w:p>
        </w:tc>
        <w:tc>
          <w:tcPr>
            <w:tcW w:w="4362" w:type="dxa"/>
            <w:vMerge/>
            <w:tcBorders>
              <w:left w:val="single" w:sz="4" w:space="0" w:color="auto"/>
              <w:bottom w:val="single" w:sz="4" w:space="0" w:color="auto"/>
              <w:right w:val="single" w:sz="4" w:space="0" w:color="auto"/>
            </w:tcBorders>
            <w:shd w:val="clear" w:color="auto" w:fill="auto"/>
            <w:vAlign w:val="center"/>
          </w:tcPr>
          <w:p w14:paraId="78B5D016" w14:textId="77777777" w:rsidR="00B41071" w:rsidRPr="008B3F6B" w:rsidRDefault="00B41071" w:rsidP="00B41071">
            <w:pPr>
              <w:spacing w:after="0"/>
              <w:rPr>
                <w:color w:val="000000"/>
                <w:lang w:eastAsia="zh-CN"/>
              </w:rPr>
            </w:pPr>
          </w:p>
        </w:tc>
      </w:tr>
    </w:tbl>
    <w:p w14:paraId="589E6179" w14:textId="77777777" w:rsidR="00B41071" w:rsidRDefault="00B41071" w:rsidP="00D021E6">
      <w:pPr>
        <w:ind w:left="288"/>
        <w:rPr>
          <w:sz w:val="22"/>
          <w:szCs w:val="22"/>
          <w:lang w:eastAsia="zh-CN"/>
        </w:rPr>
      </w:pPr>
    </w:p>
    <w:p w14:paraId="2A3B2B0F" w14:textId="24C4DAD0" w:rsidR="007D6D62" w:rsidRPr="008B3F6B" w:rsidRDefault="008B3F6B" w:rsidP="00D021E6">
      <w:pPr>
        <w:ind w:left="288"/>
        <w:rPr>
          <w:sz w:val="22"/>
          <w:szCs w:val="22"/>
          <w:lang w:eastAsia="zh-CN"/>
        </w:rPr>
      </w:pPr>
      <w:r w:rsidRPr="008B3F6B">
        <w:rPr>
          <w:sz w:val="22"/>
          <w:szCs w:val="22"/>
          <w:lang w:eastAsia="zh-CN"/>
        </w:rPr>
        <w:t>In summary, we recommend RAN1 to focus its discussion and suggest to draw conclusions on the following:</w:t>
      </w:r>
    </w:p>
    <w:p w14:paraId="005EAC79" w14:textId="67879BE4" w:rsidR="00841374" w:rsidRPr="008B3F6B" w:rsidRDefault="008B3F6B" w:rsidP="008B3F6B">
      <w:pPr>
        <w:pStyle w:val="ListParagraph"/>
        <w:numPr>
          <w:ilvl w:val="0"/>
          <w:numId w:val="22"/>
        </w:numPr>
        <w:rPr>
          <w:rFonts w:ascii="Times New Roman" w:hAnsi="Times New Roman"/>
          <w:lang w:eastAsia="zh-CN"/>
        </w:rPr>
      </w:pPr>
      <w:r w:rsidRPr="008B3F6B">
        <w:rPr>
          <w:rFonts w:ascii="Times New Roman" w:hAnsi="Times New Roman"/>
          <w:lang w:eastAsia="zh-CN"/>
        </w:rPr>
        <w:t>Complete the feasibility study on DC based HO for:</w:t>
      </w:r>
    </w:p>
    <w:p w14:paraId="0F3E63CE" w14:textId="5BAE198F" w:rsidR="008B3F6B" w:rsidRPr="008B3F6B" w:rsidRDefault="008B3F6B" w:rsidP="008B3F6B">
      <w:pPr>
        <w:pStyle w:val="ListParagraph"/>
        <w:numPr>
          <w:ilvl w:val="1"/>
          <w:numId w:val="22"/>
        </w:numPr>
        <w:rPr>
          <w:rFonts w:ascii="Times New Roman" w:hAnsi="Times New Roman"/>
          <w:lang w:eastAsia="zh-CN"/>
        </w:rPr>
      </w:pPr>
      <w:r w:rsidRPr="008B3F6B">
        <w:rPr>
          <w:rFonts w:ascii="Times New Roman" w:hAnsi="Times New Roman"/>
          <w:lang w:eastAsia="zh-CN"/>
        </w:rPr>
        <w:t>FR1 inter-frequency intra-band asynchronous deployment scenario</w:t>
      </w:r>
    </w:p>
    <w:p w14:paraId="24549392" w14:textId="69C58896" w:rsidR="008B3F6B" w:rsidRPr="008B3F6B" w:rsidRDefault="008B3F6B" w:rsidP="008B3F6B">
      <w:pPr>
        <w:pStyle w:val="ListParagraph"/>
        <w:numPr>
          <w:ilvl w:val="1"/>
          <w:numId w:val="22"/>
        </w:numPr>
        <w:rPr>
          <w:rFonts w:ascii="Times New Roman" w:hAnsi="Times New Roman"/>
          <w:lang w:eastAsia="zh-CN"/>
        </w:rPr>
      </w:pPr>
      <w:r w:rsidRPr="008B3F6B">
        <w:rPr>
          <w:rFonts w:ascii="Times New Roman" w:hAnsi="Times New Roman"/>
          <w:lang w:eastAsia="zh-CN"/>
        </w:rPr>
        <w:t>FR2 intra-frequency deployment scenario</w:t>
      </w:r>
    </w:p>
    <w:p w14:paraId="3E70003A" w14:textId="365594D3" w:rsidR="008B3F6B" w:rsidRDefault="008B3F6B" w:rsidP="008B3F6B">
      <w:pPr>
        <w:pStyle w:val="ListParagraph"/>
        <w:numPr>
          <w:ilvl w:val="1"/>
          <w:numId w:val="22"/>
        </w:numPr>
        <w:rPr>
          <w:rFonts w:ascii="Times New Roman" w:hAnsi="Times New Roman"/>
          <w:lang w:eastAsia="zh-CN"/>
        </w:rPr>
      </w:pPr>
      <w:r w:rsidRPr="008B3F6B">
        <w:rPr>
          <w:rFonts w:ascii="Times New Roman" w:hAnsi="Times New Roman"/>
          <w:lang w:eastAsia="zh-CN"/>
        </w:rPr>
        <w:t>FR2 inter-frequency deployment scenario</w:t>
      </w:r>
    </w:p>
    <w:p w14:paraId="0C3B2903" w14:textId="5DFF5800" w:rsidR="008B3F6B" w:rsidRDefault="008B3F6B" w:rsidP="008B3F6B">
      <w:pPr>
        <w:pStyle w:val="ListParagraph"/>
        <w:numPr>
          <w:ilvl w:val="0"/>
          <w:numId w:val="22"/>
        </w:numPr>
        <w:rPr>
          <w:rFonts w:ascii="Times New Roman" w:hAnsi="Times New Roman"/>
          <w:lang w:eastAsia="zh-CN"/>
        </w:rPr>
      </w:pPr>
      <w:r>
        <w:rPr>
          <w:rFonts w:ascii="Times New Roman" w:hAnsi="Times New Roman"/>
          <w:lang w:eastAsia="zh-CN"/>
        </w:rPr>
        <w:t xml:space="preserve">Complete the </w:t>
      </w:r>
      <w:r w:rsidR="008F20D9">
        <w:rPr>
          <w:rFonts w:ascii="Times New Roman" w:hAnsi="Times New Roman"/>
          <w:lang w:eastAsia="zh-CN"/>
        </w:rPr>
        <w:t xml:space="preserve">feasibility </w:t>
      </w:r>
      <w:r>
        <w:rPr>
          <w:rFonts w:ascii="Times New Roman" w:hAnsi="Times New Roman"/>
          <w:lang w:eastAsia="zh-CN"/>
        </w:rPr>
        <w:t xml:space="preserve">impact from BWP configurations for </w:t>
      </w:r>
      <w:r w:rsidR="008F20D9">
        <w:rPr>
          <w:rFonts w:ascii="Times New Roman" w:hAnsi="Times New Roman"/>
          <w:lang w:eastAsia="zh-CN"/>
        </w:rPr>
        <w:t>FR1 intra-frequency deployment scenario</w:t>
      </w:r>
    </w:p>
    <w:p w14:paraId="27DFD9DC" w14:textId="5F7B345B" w:rsidR="008F20D9" w:rsidRDefault="008F20D9" w:rsidP="008B3F6B">
      <w:pPr>
        <w:pStyle w:val="ListParagraph"/>
        <w:numPr>
          <w:ilvl w:val="0"/>
          <w:numId w:val="22"/>
        </w:numPr>
        <w:rPr>
          <w:rFonts w:ascii="Times New Roman" w:hAnsi="Times New Roman"/>
          <w:lang w:eastAsia="zh-CN"/>
        </w:rPr>
      </w:pPr>
      <w:r>
        <w:rPr>
          <w:rFonts w:ascii="Times New Roman" w:hAnsi="Times New Roman"/>
          <w:lang w:eastAsia="zh-CN"/>
        </w:rPr>
        <w:t>Physical layer impact from support of CHO, which has been agreed in RAN2 (including whether there is no physical layer impact)</w:t>
      </w:r>
    </w:p>
    <w:p w14:paraId="7ADD0D1A" w14:textId="7943A3D7" w:rsidR="008F20D9" w:rsidRPr="008B3F6B" w:rsidRDefault="008F20D9" w:rsidP="008F20D9">
      <w:pPr>
        <w:pStyle w:val="ListParagraph"/>
        <w:numPr>
          <w:ilvl w:val="0"/>
          <w:numId w:val="22"/>
        </w:numPr>
        <w:rPr>
          <w:rFonts w:ascii="Times New Roman" w:hAnsi="Times New Roman"/>
          <w:lang w:eastAsia="zh-CN"/>
        </w:rPr>
      </w:pPr>
      <w:r>
        <w:rPr>
          <w:rFonts w:ascii="Times New Roman" w:hAnsi="Times New Roman"/>
          <w:lang w:eastAsia="zh-CN"/>
        </w:rPr>
        <w:t>Observations &amp; recommendation on MBB based solutions focusing on RAN1 related aspects (e.g. required specification support and changes need, benefits &amp; drawback identified in RAN1)</w:t>
      </w:r>
    </w:p>
    <w:p w14:paraId="4B0B5E05" w14:textId="6325335C" w:rsidR="00841374" w:rsidRDefault="008F20D9" w:rsidP="00F82058">
      <w:pPr>
        <w:pStyle w:val="ListParagraph"/>
        <w:numPr>
          <w:ilvl w:val="0"/>
          <w:numId w:val="22"/>
        </w:numPr>
        <w:rPr>
          <w:rFonts w:ascii="Times New Roman" w:hAnsi="Times New Roman"/>
          <w:lang w:eastAsia="zh-CN"/>
        </w:rPr>
      </w:pPr>
      <w:r>
        <w:rPr>
          <w:rFonts w:ascii="Times New Roman" w:hAnsi="Times New Roman"/>
          <w:lang w:eastAsia="zh-CN"/>
        </w:rPr>
        <w:t>Observations &amp; recommendation on DC based HO solutions focusing on RAN1 related aspects (e.g. required specification support and changes need, benefits &amp; drawback identified in RAN1)</w:t>
      </w:r>
    </w:p>
    <w:p w14:paraId="33348E5D" w14:textId="31613BC2" w:rsidR="00F82058" w:rsidRDefault="00F82058" w:rsidP="00F82058">
      <w:pPr>
        <w:pStyle w:val="ListParagraph"/>
        <w:numPr>
          <w:ilvl w:val="0"/>
          <w:numId w:val="22"/>
        </w:numPr>
        <w:rPr>
          <w:rFonts w:ascii="Times New Roman" w:hAnsi="Times New Roman"/>
          <w:lang w:eastAsia="zh-CN"/>
        </w:rPr>
      </w:pPr>
      <w:r>
        <w:rPr>
          <w:rFonts w:ascii="Times New Roman" w:hAnsi="Times New Roman"/>
          <w:lang w:eastAsia="zh-CN"/>
        </w:rPr>
        <w:t>Observations &amp; recommendation on RACH-less HO solutions focusing on RAN1 related aspects (e.g. required specification support and changes need, benefits &amp; drawback identified in RAN1)</w:t>
      </w:r>
    </w:p>
    <w:p w14:paraId="5DA23769" w14:textId="77777777" w:rsidR="00F82058" w:rsidRDefault="00F82058" w:rsidP="00156E20">
      <w:pPr>
        <w:pStyle w:val="ListParagraph"/>
        <w:rPr>
          <w:rFonts w:ascii="Times New Roman" w:hAnsi="Times New Roman"/>
          <w:lang w:eastAsia="zh-CN"/>
        </w:rPr>
      </w:pPr>
    </w:p>
    <w:p w14:paraId="0A3B9306" w14:textId="77777777" w:rsidR="008F20D9" w:rsidRDefault="008F20D9" w:rsidP="008F20D9">
      <w:pPr>
        <w:rPr>
          <w:lang w:eastAsia="zh-CN"/>
        </w:rPr>
      </w:pPr>
    </w:p>
    <w:p w14:paraId="2A83F9EA" w14:textId="77777777" w:rsidR="008F20D9" w:rsidRDefault="008F20D9" w:rsidP="008F20D9">
      <w:pPr>
        <w:rPr>
          <w:lang w:eastAsia="zh-CN"/>
        </w:rPr>
      </w:pPr>
    </w:p>
    <w:p w14:paraId="24174A58" w14:textId="77777777" w:rsidR="008F20D9" w:rsidRDefault="008F20D9" w:rsidP="008F20D9">
      <w:pPr>
        <w:rPr>
          <w:lang w:eastAsia="zh-CN"/>
        </w:rPr>
      </w:pPr>
    </w:p>
    <w:p w14:paraId="2C8BDE9F" w14:textId="77777777" w:rsidR="008F20D9" w:rsidRPr="008F20D9" w:rsidRDefault="008F20D9" w:rsidP="008F20D9">
      <w:pPr>
        <w:rPr>
          <w:lang w:eastAsia="zh-CN"/>
        </w:rPr>
      </w:pP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1A7EF7CE" w:rsidR="007C45D9" w:rsidRPr="009B29DA" w:rsidRDefault="009945CF" w:rsidP="009945CF">
      <w:pPr>
        <w:rPr>
          <w:sz w:val="22"/>
          <w:szCs w:val="22"/>
          <w:lang w:eastAsia="zh-CN"/>
        </w:rPr>
      </w:pPr>
      <w:r w:rsidRPr="009B29DA">
        <w:rPr>
          <w:sz w:val="22"/>
          <w:szCs w:val="22"/>
          <w:lang w:eastAsia="zh-CN"/>
        </w:rPr>
        <w:tab/>
      </w:r>
      <w:r w:rsidR="007C45D9" w:rsidRPr="009B29DA">
        <w:rPr>
          <w:sz w:val="22"/>
          <w:szCs w:val="22"/>
          <w:lang w:eastAsia="zh-CN"/>
        </w:rPr>
        <w:t>In this contri</w:t>
      </w:r>
      <w:r w:rsidR="00E1169D">
        <w:rPr>
          <w:sz w:val="22"/>
          <w:szCs w:val="22"/>
          <w:lang w:eastAsia="zh-CN"/>
        </w:rPr>
        <w:t xml:space="preserve">bution, we discussed issues on </w:t>
      </w:r>
      <w:r w:rsidR="00C8172E">
        <w:rPr>
          <w:sz w:val="22"/>
          <w:szCs w:val="22"/>
          <w:lang w:eastAsia="zh-CN"/>
        </w:rPr>
        <w:t>NR mobility enhancement WI</w:t>
      </w:r>
      <w:r w:rsidR="008B2C7E" w:rsidRPr="009B29DA">
        <w:rPr>
          <w:sz w:val="22"/>
          <w:szCs w:val="22"/>
          <w:lang w:eastAsia="zh-CN"/>
        </w:rPr>
        <w:t>. Our proposal</w:t>
      </w:r>
      <w:r w:rsidR="00047F74" w:rsidRPr="009B29DA">
        <w:rPr>
          <w:sz w:val="22"/>
          <w:szCs w:val="22"/>
          <w:lang w:eastAsia="zh-CN"/>
        </w:rPr>
        <w:t>s</w:t>
      </w:r>
      <w:r w:rsidR="007C45D9" w:rsidRPr="009B29DA">
        <w:rPr>
          <w:sz w:val="22"/>
          <w:szCs w:val="22"/>
          <w:lang w:eastAsia="zh-CN"/>
        </w:rPr>
        <w:t xml:space="preserve"> </w:t>
      </w:r>
      <w:r w:rsidR="00047F74" w:rsidRPr="009B29DA">
        <w:rPr>
          <w:sz w:val="22"/>
          <w:szCs w:val="22"/>
          <w:lang w:eastAsia="zh-CN"/>
        </w:rPr>
        <w:t xml:space="preserve">are </w:t>
      </w:r>
      <w:r w:rsidR="00B1220F" w:rsidRPr="009B29DA">
        <w:rPr>
          <w:sz w:val="22"/>
          <w:szCs w:val="22"/>
          <w:lang w:eastAsia="zh-CN"/>
        </w:rPr>
        <w:t>summarized</w:t>
      </w:r>
      <w:r w:rsidR="007C45D9" w:rsidRPr="009B29DA">
        <w:rPr>
          <w:sz w:val="22"/>
          <w:szCs w:val="22"/>
          <w:lang w:eastAsia="zh-CN"/>
        </w:rPr>
        <w:t xml:space="preserve"> as below:</w:t>
      </w:r>
    </w:p>
    <w:p w14:paraId="20634FB8" w14:textId="1E2A05FA" w:rsidR="002B0C73" w:rsidRPr="009B29DA" w:rsidRDefault="00BC5759" w:rsidP="002B0C73">
      <w:pPr>
        <w:jc w:val="both"/>
        <w:rPr>
          <w:b/>
          <w:sz w:val="22"/>
          <w:szCs w:val="22"/>
        </w:rPr>
      </w:pPr>
      <w:r>
        <w:rPr>
          <w:b/>
          <w:sz w:val="22"/>
          <w:szCs w:val="22"/>
        </w:rPr>
        <w:t>Proposal 1</w:t>
      </w:r>
      <w:r w:rsidR="002B0C73" w:rsidRPr="009B29DA">
        <w:rPr>
          <w:b/>
          <w:sz w:val="22"/>
          <w:szCs w:val="22"/>
        </w:rPr>
        <w:t>:</w:t>
      </w:r>
    </w:p>
    <w:p w14:paraId="002D38F0" w14:textId="6C05F56D" w:rsidR="00D91B8C" w:rsidRPr="00D91B8C" w:rsidRDefault="002B0C73" w:rsidP="00D91B8C">
      <w:pPr>
        <w:pStyle w:val="BodyText"/>
        <w:numPr>
          <w:ilvl w:val="0"/>
          <w:numId w:val="3"/>
        </w:numPr>
        <w:spacing w:after="0"/>
        <w:rPr>
          <w:rFonts w:ascii="Times New Roman" w:hAnsi="Times New Roman"/>
          <w:i/>
          <w:sz w:val="22"/>
          <w:szCs w:val="22"/>
          <w:lang w:eastAsia="zh-CN"/>
        </w:rPr>
      </w:pPr>
      <w:r>
        <w:rPr>
          <w:rFonts w:ascii="Times New Roman" w:hAnsi="Times New Roman"/>
          <w:i/>
          <w:sz w:val="22"/>
          <w:szCs w:val="22"/>
          <w:lang w:eastAsia="zh-CN"/>
        </w:rPr>
        <w:t>Continue discuss on the potential solutions for NR mobility enhancement, and collect specification impact and feasibility information further in RAN1.</w:t>
      </w:r>
      <w:r w:rsidR="00D91B8C" w:rsidRPr="00D91B8C">
        <w:t xml:space="preserve"> </w:t>
      </w:r>
      <w:r w:rsidR="00D91B8C" w:rsidRPr="00D91B8C">
        <w:rPr>
          <w:rFonts w:ascii="Times New Roman" w:hAnsi="Times New Roman"/>
          <w:i/>
          <w:sz w:val="22"/>
          <w:szCs w:val="22"/>
          <w:lang w:eastAsia="zh-CN"/>
        </w:rPr>
        <w:t>we recommend RAN1 to focus its discussion and suggest to draw conclusions on the following:</w:t>
      </w:r>
    </w:p>
    <w:p w14:paraId="61EE08BB" w14:textId="77777777" w:rsidR="00D91B8C" w:rsidRPr="00D91B8C" w:rsidRDefault="00D91B8C" w:rsidP="00D91B8C">
      <w:pPr>
        <w:pStyle w:val="BodyText"/>
        <w:numPr>
          <w:ilvl w:val="1"/>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Complete the feasibility study on DC based HO for:</w:t>
      </w:r>
    </w:p>
    <w:p w14:paraId="03D1DAF6" w14:textId="77777777" w:rsidR="00D91B8C" w:rsidRPr="00D91B8C" w:rsidRDefault="00D91B8C" w:rsidP="00D91B8C">
      <w:pPr>
        <w:pStyle w:val="BodyText"/>
        <w:numPr>
          <w:ilvl w:val="2"/>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FR1 inter-frequency intra-band asynchronous deployment scenario</w:t>
      </w:r>
    </w:p>
    <w:p w14:paraId="24C9B5E2" w14:textId="77777777" w:rsidR="00D91B8C" w:rsidRPr="00D91B8C" w:rsidRDefault="00D91B8C" w:rsidP="00D91B8C">
      <w:pPr>
        <w:pStyle w:val="BodyText"/>
        <w:numPr>
          <w:ilvl w:val="2"/>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FR2 intra-frequency deployment scenario</w:t>
      </w:r>
    </w:p>
    <w:p w14:paraId="69536083" w14:textId="77777777" w:rsidR="00D91B8C" w:rsidRPr="00D91B8C" w:rsidRDefault="00D91B8C" w:rsidP="00D91B8C">
      <w:pPr>
        <w:pStyle w:val="BodyText"/>
        <w:numPr>
          <w:ilvl w:val="2"/>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FR2 inter-frequency deployment scenario</w:t>
      </w:r>
    </w:p>
    <w:p w14:paraId="3EAA7162" w14:textId="77777777" w:rsidR="00D91B8C" w:rsidRPr="00D91B8C" w:rsidRDefault="00D91B8C" w:rsidP="00D91B8C">
      <w:pPr>
        <w:pStyle w:val="BodyText"/>
        <w:numPr>
          <w:ilvl w:val="1"/>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Complete the feasibility impact from BWP configurations for FR1 intra-frequency deployment scenario</w:t>
      </w:r>
    </w:p>
    <w:p w14:paraId="2BCC96BE" w14:textId="77777777" w:rsidR="00D91B8C" w:rsidRPr="00D91B8C" w:rsidRDefault="00D91B8C" w:rsidP="00D91B8C">
      <w:pPr>
        <w:pStyle w:val="BodyText"/>
        <w:numPr>
          <w:ilvl w:val="1"/>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Physical layer impact from support of CHO, which has been agreed in RAN2 (including whether there is no physical layer impact)</w:t>
      </w:r>
    </w:p>
    <w:p w14:paraId="62BFBE34" w14:textId="77777777" w:rsidR="00D91B8C" w:rsidRPr="00D91B8C" w:rsidRDefault="00D91B8C" w:rsidP="00D91B8C">
      <w:pPr>
        <w:pStyle w:val="BodyText"/>
        <w:numPr>
          <w:ilvl w:val="1"/>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Observations &amp; recommendation on MBB based solutions focusing on RAN1 related aspects (e.g. required specification support and changes need, benefits &amp; drawback identified in RAN1)</w:t>
      </w:r>
    </w:p>
    <w:p w14:paraId="70F0C028" w14:textId="77777777" w:rsidR="00D91B8C" w:rsidRPr="00D91B8C" w:rsidRDefault="00D91B8C" w:rsidP="00D91B8C">
      <w:pPr>
        <w:pStyle w:val="BodyText"/>
        <w:numPr>
          <w:ilvl w:val="1"/>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Observations &amp; recommendation on DC based HO solutions focusing on RAN1 related aspects (e.g. required specification support and changes need, benefits &amp; drawback identified in RAN1)</w:t>
      </w:r>
    </w:p>
    <w:p w14:paraId="5F08B49E" w14:textId="77777777" w:rsidR="00D91B8C" w:rsidRPr="00D91B8C" w:rsidRDefault="00D91B8C" w:rsidP="00D91B8C">
      <w:pPr>
        <w:pStyle w:val="BodyText"/>
        <w:numPr>
          <w:ilvl w:val="1"/>
          <w:numId w:val="3"/>
        </w:numPr>
        <w:spacing w:after="0"/>
        <w:rPr>
          <w:rFonts w:ascii="Times New Roman" w:hAnsi="Times New Roman"/>
          <w:i/>
          <w:sz w:val="22"/>
          <w:szCs w:val="22"/>
          <w:lang w:eastAsia="zh-CN"/>
        </w:rPr>
      </w:pPr>
      <w:r w:rsidRPr="00D91B8C">
        <w:rPr>
          <w:rFonts w:ascii="Times New Roman" w:hAnsi="Times New Roman"/>
          <w:i/>
          <w:sz w:val="22"/>
          <w:szCs w:val="22"/>
          <w:lang w:eastAsia="zh-CN"/>
        </w:rPr>
        <w:t>Observations &amp; recommendation on RACH-less HO solutions focusing on RAN1 related aspects (e.g</w:t>
      </w:r>
      <w:bookmarkStart w:id="2" w:name="_GoBack"/>
      <w:bookmarkEnd w:id="2"/>
      <w:r w:rsidRPr="00D91B8C">
        <w:rPr>
          <w:rFonts w:ascii="Times New Roman" w:hAnsi="Times New Roman"/>
          <w:i/>
          <w:sz w:val="22"/>
          <w:szCs w:val="22"/>
          <w:lang w:eastAsia="zh-CN"/>
        </w:rPr>
        <w:t>. required specification support and changes need, benefits &amp; drawback identified in RAN1)</w:t>
      </w:r>
    </w:p>
    <w:sectPr w:rsidR="00D91B8C" w:rsidRPr="00D91B8C" w:rsidSect="00D86B37">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EE5645" w14:textId="77777777" w:rsidR="00F94A80" w:rsidRDefault="00F94A80">
      <w:r>
        <w:separator/>
      </w:r>
    </w:p>
  </w:endnote>
  <w:endnote w:type="continuationSeparator" w:id="0">
    <w:p w14:paraId="6AC100F9" w14:textId="77777777" w:rsidR="00F94A80" w:rsidRDefault="00F94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F82058" w:rsidRDefault="00F8205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F82058" w:rsidRDefault="00F82058"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F82058" w:rsidRDefault="00F8205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91B8C">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91B8C">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4AFC3" w14:textId="77777777" w:rsidR="00F94A80" w:rsidRDefault="00F94A80">
      <w:r>
        <w:separator/>
      </w:r>
    </w:p>
  </w:footnote>
  <w:footnote w:type="continuationSeparator" w:id="0">
    <w:p w14:paraId="31F163F7" w14:textId="77777777" w:rsidR="00F94A80" w:rsidRDefault="00F94A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F82058" w:rsidRDefault="00F8205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EC7AE0"/>
    <w:multiLevelType w:val="hybridMultilevel"/>
    <w:tmpl w:val="B4328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232156"/>
    <w:multiLevelType w:val="hybridMultilevel"/>
    <w:tmpl w:val="31EC7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0A5B52"/>
    <w:multiLevelType w:val="hybridMultilevel"/>
    <w:tmpl w:val="66B6A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181FD1"/>
    <w:multiLevelType w:val="hybridMultilevel"/>
    <w:tmpl w:val="8B7C8A72"/>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31DBF"/>
    <w:multiLevelType w:val="hybridMultilevel"/>
    <w:tmpl w:val="A020747E"/>
    <w:lvl w:ilvl="0" w:tplc="04090017">
      <w:start w:val="1"/>
      <w:numFmt w:val="lowerLetter"/>
      <w:lvlText w:val="%1)"/>
      <w:lvlJc w:val="left"/>
      <w:pPr>
        <w:ind w:left="720" w:hanging="360"/>
      </w:pPr>
    </w:lvl>
    <w:lvl w:ilvl="1" w:tplc="9C7243EC">
      <w:numFmt w:val="bullet"/>
      <w:lvlText w:val=""/>
      <w:lvlJc w:val="left"/>
      <w:pPr>
        <w:ind w:left="1440" w:hanging="360"/>
      </w:pPr>
      <w:rPr>
        <w:rFonts w:ascii="Wingdings" w:eastAsia="SimSun" w:hAnsi="Wingdings"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9"/>
  </w:num>
  <w:num w:numId="3">
    <w:abstractNumId w:val="5"/>
  </w:num>
  <w:num w:numId="4">
    <w:abstractNumId w:val="7"/>
  </w:num>
  <w:num w:numId="5">
    <w:abstractNumId w:val="15"/>
  </w:num>
  <w:num w:numId="6">
    <w:abstractNumId w:val="9"/>
  </w:num>
  <w:num w:numId="7">
    <w:abstractNumId w:val="2"/>
  </w:num>
  <w:num w:numId="8">
    <w:abstractNumId w:val="12"/>
  </w:num>
  <w:num w:numId="9">
    <w:abstractNumId w:val="6"/>
  </w:num>
  <w:num w:numId="10">
    <w:abstractNumId w:val="17"/>
  </w:num>
  <w:num w:numId="11">
    <w:abstractNumId w:val="3"/>
  </w:num>
  <w:num w:numId="12">
    <w:abstractNumId w:val="14"/>
  </w:num>
  <w:num w:numId="13">
    <w:abstractNumId w:val="20"/>
  </w:num>
  <w:num w:numId="14">
    <w:abstractNumId w:val="1"/>
  </w:num>
  <w:num w:numId="15">
    <w:abstractNumId w:val="22"/>
  </w:num>
  <w:num w:numId="16">
    <w:abstractNumId w:val="21"/>
  </w:num>
  <w:num w:numId="17">
    <w:abstractNumId w:val="18"/>
  </w:num>
  <w:num w:numId="18">
    <w:abstractNumId w:val="8"/>
  </w:num>
  <w:num w:numId="19">
    <w:abstractNumId w:val="10"/>
  </w:num>
  <w:num w:numId="20">
    <w:abstractNumId w:val="16"/>
  </w:num>
  <w:num w:numId="21">
    <w:abstractNumId w:val="4"/>
  </w:num>
  <w:num w:numId="22">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0D5"/>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7D4"/>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A33"/>
    <w:rsid w:val="000C4C76"/>
    <w:rsid w:val="000C550B"/>
    <w:rsid w:val="000C5759"/>
    <w:rsid w:val="000C59F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210"/>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2D6"/>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56E20"/>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0E7A"/>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DF0"/>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51C"/>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832"/>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7BF"/>
    <w:rsid w:val="002B0805"/>
    <w:rsid w:val="002B0C73"/>
    <w:rsid w:val="002B0C99"/>
    <w:rsid w:val="002B0EDA"/>
    <w:rsid w:val="002B0F3B"/>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B6E"/>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124"/>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37B"/>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8EC"/>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842"/>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DBB"/>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516"/>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4EE0"/>
    <w:rsid w:val="004850D7"/>
    <w:rsid w:val="00485969"/>
    <w:rsid w:val="0048598C"/>
    <w:rsid w:val="00485E8A"/>
    <w:rsid w:val="00485FA3"/>
    <w:rsid w:val="0048620B"/>
    <w:rsid w:val="004862DE"/>
    <w:rsid w:val="00486CF2"/>
    <w:rsid w:val="00486EC5"/>
    <w:rsid w:val="00487442"/>
    <w:rsid w:val="00487BB8"/>
    <w:rsid w:val="00487F17"/>
    <w:rsid w:val="00487F28"/>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445"/>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00A"/>
    <w:rsid w:val="0053444C"/>
    <w:rsid w:val="005347FB"/>
    <w:rsid w:val="005349EB"/>
    <w:rsid w:val="00534AA6"/>
    <w:rsid w:val="00534C83"/>
    <w:rsid w:val="00535A27"/>
    <w:rsid w:val="0053637E"/>
    <w:rsid w:val="0053658B"/>
    <w:rsid w:val="005365AD"/>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2E08"/>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6295"/>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16C"/>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2900"/>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4C3"/>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879"/>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D62"/>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07E85"/>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B9F"/>
    <w:rsid w:val="00837CB5"/>
    <w:rsid w:val="008401C3"/>
    <w:rsid w:val="008403BA"/>
    <w:rsid w:val="008404D7"/>
    <w:rsid w:val="00840634"/>
    <w:rsid w:val="008408B9"/>
    <w:rsid w:val="00840A68"/>
    <w:rsid w:val="00840A83"/>
    <w:rsid w:val="00840D46"/>
    <w:rsid w:val="00841374"/>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00"/>
    <w:rsid w:val="0088261A"/>
    <w:rsid w:val="00882BB1"/>
    <w:rsid w:val="00883004"/>
    <w:rsid w:val="00883ACD"/>
    <w:rsid w:val="00883D18"/>
    <w:rsid w:val="00883ED6"/>
    <w:rsid w:val="00883F8F"/>
    <w:rsid w:val="00884255"/>
    <w:rsid w:val="0088425B"/>
    <w:rsid w:val="0088579F"/>
    <w:rsid w:val="0088591B"/>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0D9"/>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4A3"/>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3C4D"/>
    <w:rsid w:val="009640C7"/>
    <w:rsid w:val="00964E3C"/>
    <w:rsid w:val="00964E69"/>
    <w:rsid w:val="0096504D"/>
    <w:rsid w:val="009654F0"/>
    <w:rsid w:val="009659EA"/>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0BA"/>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5A8"/>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85C"/>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B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2B8D"/>
    <w:rsid w:val="00B233A9"/>
    <w:rsid w:val="00B239CC"/>
    <w:rsid w:val="00B24F49"/>
    <w:rsid w:val="00B254EC"/>
    <w:rsid w:val="00B25585"/>
    <w:rsid w:val="00B25A70"/>
    <w:rsid w:val="00B25BD8"/>
    <w:rsid w:val="00B25DE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071"/>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A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6A6"/>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2D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5759"/>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1E35"/>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960"/>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4D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72E"/>
    <w:rsid w:val="00C8198E"/>
    <w:rsid w:val="00C81B30"/>
    <w:rsid w:val="00C81FBF"/>
    <w:rsid w:val="00C82387"/>
    <w:rsid w:val="00C839C6"/>
    <w:rsid w:val="00C84ACC"/>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3CF1"/>
    <w:rsid w:val="00CA4A3F"/>
    <w:rsid w:val="00CA4C14"/>
    <w:rsid w:val="00CA4FE7"/>
    <w:rsid w:val="00CA51A0"/>
    <w:rsid w:val="00CA5F22"/>
    <w:rsid w:val="00CA6164"/>
    <w:rsid w:val="00CA6262"/>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9DE"/>
    <w:rsid w:val="00CD6E0B"/>
    <w:rsid w:val="00CD6FC0"/>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1E6"/>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B1F"/>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B8C"/>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4EB"/>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69D"/>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440"/>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6ED"/>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AE8"/>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685"/>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058"/>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4A80"/>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614"/>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879"/>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108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10879"/>
    <w:pPr>
      <w:pBdr>
        <w:top w:val="none" w:sz="0" w:space="0" w:color="auto"/>
      </w:pBdr>
      <w:spacing w:before="180"/>
      <w:outlineLvl w:val="1"/>
    </w:pPr>
    <w:rPr>
      <w:sz w:val="32"/>
    </w:rPr>
  </w:style>
  <w:style w:type="paragraph" w:styleId="Heading3">
    <w:name w:val="heading 3"/>
    <w:basedOn w:val="Heading2"/>
    <w:next w:val="Normal"/>
    <w:link w:val="Heading3Char"/>
    <w:qFormat/>
    <w:rsid w:val="00710879"/>
    <w:pPr>
      <w:spacing w:before="120"/>
      <w:outlineLvl w:val="2"/>
    </w:pPr>
    <w:rPr>
      <w:sz w:val="28"/>
    </w:rPr>
  </w:style>
  <w:style w:type="paragraph" w:styleId="Heading4">
    <w:name w:val="heading 4"/>
    <w:aliases w:val="h4"/>
    <w:basedOn w:val="Heading3"/>
    <w:next w:val="Normal"/>
    <w:link w:val="Heading4Char"/>
    <w:qFormat/>
    <w:rsid w:val="00710879"/>
    <w:pPr>
      <w:ind w:left="1418" w:hanging="1418"/>
      <w:outlineLvl w:val="3"/>
    </w:pPr>
    <w:rPr>
      <w:sz w:val="24"/>
    </w:rPr>
  </w:style>
  <w:style w:type="paragraph" w:styleId="Heading5">
    <w:name w:val="heading 5"/>
    <w:basedOn w:val="Heading4"/>
    <w:next w:val="Normal"/>
    <w:link w:val="Heading5Char"/>
    <w:qFormat/>
    <w:rsid w:val="00710879"/>
    <w:pPr>
      <w:ind w:left="1701" w:hanging="1701"/>
      <w:outlineLvl w:val="4"/>
    </w:pPr>
    <w:rPr>
      <w:sz w:val="22"/>
    </w:rPr>
  </w:style>
  <w:style w:type="paragraph" w:styleId="Heading6">
    <w:name w:val="heading 6"/>
    <w:basedOn w:val="H6"/>
    <w:next w:val="Normal"/>
    <w:qFormat/>
    <w:rsid w:val="00710879"/>
    <w:pPr>
      <w:outlineLvl w:val="5"/>
    </w:pPr>
  </w:style>
  <w:style w:type="paragraph" w:styleId="Heading7">
    <w:name w:val="heading 7"/>
    <w:basedOn w:val="H6"/>
    <w:next w:val="Normal"/>
    <w:qFormat/>
    <w:rsid w:val="00710879"/>
    <w:pPr>
      <w:outlineLvl w:val="6"/>
    </w:pPr>
  </w:style>
  <w:style w:type="paragraph" w:styleId="Heading8">
    <w:name w:val="heading 8"/>
    <w:basedOn w:val="Heading1"/>
    <w:next w:val="Normal"/>
    <w:qFormat/>
    <w:rsid w:val="00710879"/>
    <w:pPr>
      <w:ind w:left="0" w:firstLine="0"/>
      <w:outlineLvl w:val="7"/>
    </w:pPr>
  </w:style>
  <w:style w:type="paragraph" w:styleId="Heading9">
    <w:name w:val="heading 9"/>
    <w:basedOn w:val="Heading8"/>
    <w:next w:val="Normal"/>
    <w:qFormat/>
    <w:rsid w:val="00710879"/>
    <w:pPr>
      <w:outlineLvl w:val="8"/>
    </w:pPr>
  </w:style>
  <w:style w:type="character" w:default="1" w:styleId="DefaultParagraphFont">
    <w:name w:val="Default Paragraph Font"/>
    <w:uiPriority w:val="1"/>
    <w:semiHidden/>
    <w:unhideWhenUsed/>
    <w:rsid w:val="007108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0879"/>
  </w:style>
  <w:style w:type="paragraph" w:styleId="TOC8">
    <w:name w:val="toc 8"/>
    <w:basedOn w:val="TOC1"/>
    <w:semiHidden/>
    <w:rsid w:val="00710879"/>
    <w:pPr>
      <w:spacing w:before="180"/>
      <w:ind w:left="2693" w:hanging="2693"/>
    </w:pPr>
    <w:rPr>
      <w:b/>
    </w:rPr>
  </w:style>
  <w:style w:type="paragraph" w:styleId="TOC1">
    <w:name w:val="toc 1"/>
    <w:semiHidden/>
    <w:rsid w:val="007108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108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10879"/>
    <w:pPr>
      <w:ind w:left="1701" w:hanging="1701"/>
    </w:pPr>
  </w:style>
  <w:style w:type="paragraph" w:styleId="TOC4">
    <w:name w:val="toc 4"/>
    <w:basedOn w:val="TOC3"/>
    <w:semiHidden/>
    <w:rsid w:val="00710879"/>
    <w:pPr>
      <w:ind w:left="1418" w:hanging="1418"/>
    </w:pPr>
  </w:style>
  <w:style w:type="paragraph" w:styleId="TOC3">
    <w:name w:val="toc 3"/>
    <w:basedOn w:val="TOC2"/>
    <w:semiHidden/>
    <w:rsid w:val="00710879"/>
    <w:pPr>
      <w:ind w:left="1134" w:hanging="1134"/>
    </w:pPr>
  </w:style>
  <w:style w:type="paragraph" w:styleId="TOC2">
    <w:name w:val="toc 2"/>
    <w:basedOn w:val="TOC1"/>
    <w:semiHidden/>
    <w:rsid w:val="00710879"/>
    <w:pPr>
      <w:keepNext w:val="0"/>
      <w:spacing w:before="0"/>
      <w:ind w:left="851" w:hanging="851"/>
    </w:pPr>
    <w:rPr>
      <w:sz w:val="20"/>
    </w:rPr>
  </w:style>
  <w:style w:type="paragraph" w:styleId="Index2">
    <w:name w:val="index 2"/>
    <w:basedOn w:val="Index1"/>
    <w:semiHidden/>
    <w:rsid w:val="00710879"/>
    <w:pPr>
      <w:ind w:left="284"/>
    </w:pPr>
  </w:style>
  <w:style w:type="paragraph" w:styleId="Index1">
    <w:name w:val="index 1"/>
    <w:basedOn w:val="Normal"/>
    <w:semiHidden/>
    <w:rsid w:val="00710879"/>
    <w:pPr>
      <w:keepLines/>
      <w:spacing w:after="0"/>
    </w:pPr>
  </w:style>
  <w:style w:type="paragraph" w:customStyle="1" w:styleId="ZH">
    <w:name w:val="ZH"/>
    <w:rsid w:val="007108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10879"/>
    <w:pPr>
      <w:outlineLvl w:val="9"/>
    </w:pPr>
  </w:style>
  <w:style w:type="paragraph" w:styleId="ListNumber2">
    <w:name w:val="List Number 2"/>
    <w:basedOn w:val="ListNumber"/>
    <w:rsid w:val="0071087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8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10879"/>
    <w:rPr>
      <w:b/>
      <w:position w:val="6"/>
      <w:sz w:val="16"/>
    </w:rPr>
  </w:style>
  <w:style w:type="paragraph" w:styleId="FootnoteText">
    <w:name w:val="footnote text"/>
    <w:basedOn w:val="Normal"/>
    <w:semiHidden/>
    <w:rsid w:val="00710879"/>
    <w:pPr>
      <w:keepLines/>
      <w:spacing w:after="0"/>
      <w:ind w:left="454" w:hanging="454"/>
    </w:pPr>
    <w:rPr>
      <w:sz w:val="16"/>
    </w:rPr>
  </w:style>
  <w:style w:type="paragraph" w:customStyle="1" w:styleId="TAH">
    <w:name w:val="TAH"/>
    <w:basedOn w:val="TAC"/>
    <w:link w:val="TAHCar"/>
    <w:rsid w:val="00710879"/>
    <w:rPr>
      <w:b/>
    </w:rPr>
  </w:style>
  <w:style w:type="paragraph" w:customStyle="1" w:styleId="TAC">
    <w:name w:val="TAC"/>
    <w:basedOn w:val="TAL"/>
    <w:link w:val="TACChar"/>
    <w:rsid w:val="00710879"/>
    <w:pPr>
      <w:jc w:val="center"/>
    </w:pPr>
  </w:style>
  <w:style w:type="paragraph" w:customStyle="1" w:styleId="TF">
    <w:name w:val="TF"/>
    <w:basedOn w:val="TH"/>
    <w:rsid w:val="00710879"/>
    <w:pPr>
      <w:keepNext w:val="0"/>
      <w:spacing w:before="0" w:after="240"/>
    </w:pPr>
  </w:style>
  <w:style w:type="paragraph" w:customStyle="1" w:styleId="NO">
    <w:name w:val="NO"/>
    <w:basedOn w:val="Normal"/>
    <w:link w:val="NOChar"/>
    <w:rsid w:val="00710879"/>
    <w:pPr>
      <w:keepLines/>
      <w:ind w:left="1135" w:hanging="851"/>
    </w:pPr>
  </w:style>
  <w:style w:type="paragraph" w:styleId="TOC9">
    <w:name w:val="toc 9"/>
    <w:basedOn w:val="TOC8"/>
    <w:semiHidden/>
    <w:rsid w:val="00710879"/>
    <w:pPr>
      <w:ind w:left="1418" w:hanging="1418"/>
    </w:pPr>
  </w:style>
  <w:style w:type="paragraph" w:customStyle="1" w:styleId="EX">
    <w:name w:val="EX"/>
    <w:basedOn w:val="Normal"/>
    <w:rsid w:val="00710879"/>
    <w:pPr>
      <w:keepLines/>
      <w:ind w:left="1702" w:hanging="1418"/>
    </w:pPr>
  </w:style>
  <w:style w:type="paragraph" w:customStyle="1" w:styleId="FP">
    <w:name w:val="FP"/>
    <w:basedOn w:val="Normal"/>
    <w:rsid w:val="00710879"/>
    <w:pPr>
      <w:spacing w:after="0"/>
    </w:pPr>
  </w:style>
  <w:style w:type="paragraph" w:customStyle="1" w:styleId="LD">
    <w:name w:val="LD"/>
    <w:rsid w:val="007108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10879"/>
    <w:pPr>
      <w:spacing w:after="0"/>
    </w:pPr>
  </w:style>
  <w:style w:type="paragraph" w:customStyle="1" w:styleId="EW">
    <w:name w:val="EW"/>
    <w:basedOn w:val="EX"/>
    <w:rsid w:val="00710879"/>
    <w:pPr>
      <w:spacing w:after="0"/>
    </w:pPr>
  </w:style>
  <w:style w:type="paragraph" w:styleId="TOC6">
    <w:name w:val="toc 6"/>
    <w:basedOn w:val="TOC5"/>
    <w:next w:val="Normal"/>
    <w:semiHidden/>
    <w:rsid w:val="00710879"/>
    <w:pPr>
      <w:ind w:left="1985" w:hanging="1985"/>
    </w:pPr>
  </w:style>
  <w:style w:type="paragraph" w:styleId="TOC7">
    <w:name w:val="toc 7"/>
    <w:basedOn w:val="TOC6"/>
    <w:next w:val="Normal"/>
    <w:semiHidden/>
    <w:rsid w:val="00710879"/>
    <w:pPr>
      <w:ind w:left="2268" w:hanging="2268"/>
    </w:pPr>
  </w:style>
  <w:style w:type="paragraph" w:styleId="ListBullet2">
    <w:name w:val="List Bullet 2"/>
    <w:basedOn w:val="ListBullet"/>
    <w:rsid w:val="00710879"/>
    <w:pPr>
      <w:ind w:left="851"/>
    </w:pPr>
  </w:style>
  <w:style w:type="paragraph" w:styleId="ListBullet3">
    <w:name w:val="List Bullet 3"/>
    <w:basedOn w:val="ListBullet2"/>
    <w:rsid w:val="00710879"/>
    <w:pPr>
      <w:ind w:left="1135"/>
    </w:pPr>
  </w:style>
  <w:style w:type="paragraph" w:styleId="ListNumber">
    <w:name w:val="List Number"/>
    <w:basedOn w:val="List"/>
    <w:rsid w:val="00710879"/>
  </w:style>
  <w:style w:type="paragraph" w:customStyle="1" w:styleId="EQ">
    <w:name w:val="EQ"/>
    <w:basedOn w:val="Normal"/>
    <w:next w:val="Normal"/>
    <w:rsid w:val="00710879"/>
    <w:pPr>
      <w:keepLines/>
      <w:tabs>
        <w:tab w:val="center" w:pos="4536"/>
        <w:tab w:val="right" w:pos="9072"/>
      </w:tabs>
    </w:pPr>
    <w:rPr>
      <w:noProof/>
    </w:rPr>
  </w:style>
  <w:style w:type="paragraph" w:customStyle="1" w:styleId="TH">
    <w:name w:val="TH"/>
    <w:basedOn w:val="Normal"/>
    <w:link w:val="THChar"/>
    <w:rsid w:val="00710879"/>
    <w:pPr>
      <w:keepNext/>
      <w:keepLines/>
      <w:spacing w:before="60"/>
      <w:jc w:val="center"/>
    </w:pPr>
    <w:rPr>
      <w:rFonts w:ascii="Arial" w:hAnsi="Arial"/>
      <w:b/>
    </w:rPr>
  </w:style>
  <w:style w:type="paragraph" w:customStyle="1" w:styleId="NF">
    <w:name w:val="NF"/>
    <w:basedOn w:val="NO"/>
    <w:rsid w:val="00710879"/>
    <w:pPr>
      <w:keepNext/>
      <w:spacing w:after="0"/>
    </w:pPr>
    <w:rPr>
      <w:rFonts w:ascii="Arial" w:hAnsi="Arial"/>
      <w:sz w:val="18"/>
    </w:rPr>
  </w:style>
  <w:style w:type="paragraph" w:customStyle="1" w:styleId="PL">
    <w:name w:val="PL"/>
    <w:rsid w:val="007108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10879"/>
    <w:pPr>
      <w:jc w:val="right"/>
    </w:pPr>
  </w:style>
  <w:style w:type="paragraph" w:customStyle="1" w:styleId="H6">
    <w:name w:val="H6"/>
    <w:basedOn w:val="Heading5"/>
    <w:next w:val="Normal"/>
    <w:rsid w:val="00710879"/>
    <w:pPr>
      <w:ind w:left="1985" w:hanging="1985"/>
      <w:outlineLvl w:val="9"/>
    </w:pPr>
    <w:rPr>
      <w:sz w:val="20"/>
    </w:rPr>
  </w:style>
  <w:style w:type="paragraph" w:customStyle="1" w:styleId="TAN">
    <w:name w:val="TAN"/>
    <w:basedOn w:val="TAL"/>
    <w:rsid w:val="00710879"/>
    <w:pPr>
      <w:ind w:left="851" w:hanging="851"/>
    </w:pPr>
  </w:style>
  <w:style w:type="paragraph" w:customStyle="1" w:styleId="TAL">
    <w:name w:val="TAL"/>
    <w:basedOn w:val="Normal"/>
    <w:link w:val="TALChar"/>
    <w:rsid w:val="00710879"/>
    <w:pPr>
      <w:keepNext/>
      <w:keepLines/>
      <w:spacing w:after="0"/>
    </w:pPr>
    <w:rPr>
      <w:rFonts w:ascii="Arial" w:hAnsi="Arial"/>
      <w:sz w:val="18"/>
    </w:rPr>
  </w:style>
  <w:style w:type="paragraph" w:customStyle="1" w:styleId="ZA">
    <w:name w:val="ZA"/>
    <w:rsid w:val="007108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108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108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108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10879"/>
    <w:pPr>
      <w:framePr w:wrap="notBeside" w:y="16161"/>
    </w:pPr>
  </w:style>
  <w:style w:type="character" w:customStyle="1" w:styleId="ZGSM">
    <w:name w:val="ZGSM"/>
    <w:rsid w:val="00710879"/>
  </w:style>
  <w:style w:type="paragraph" w:styleId="List2">
    <w:name w:val="List 2"/>
    <w:basedOn w:val="List"/>
    <w:rsid w:val="00710879"/>
    <w:pPr>
      <w:ind w:left="851"/>
    </w:pPr>
  </w:style>
  <w:style w:type="paragraph" w:customStyle="1" w:styleId="ZG">
    <w:name w:val="ZG"/>
    <w:rsid w:val="007108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10879"/>
    <w:pPr>
      <w:ind w:left="1135"/>
    </w:pPr>
  </w:style>
  <w:style w:type="paragraph" w:styleId="List4">
    <w:name w:val="List 4"/>
    <w:basedOn w:val="List3"/>
    <w:rsid w:val="00710879"/>
    <w:pPr>
      <w:ind w:left="1418"/>
    </w:pPr>
  </w:style>
  <w:style w:type="paragraph" w:styleId="List5">
    <w:name w:val="List 5"/>
    <w:basedOn w:val="List4"/>
    <w:rsid w:val="00710879"/>
    <w:pPr>
      <w:ind w:left="1702"/>
    </w:pPr>
  </w:style>
  <w:style w:type="paragraph" w:customStyle="1" w:styleId="EditorsNote">
    <w:name w:val="Editor's Note"/>
    <w:basedOn w:val="NO"/>
    <w:rsid w:val="00710879"/>
    <w:rPr>
      <w:color w:val="FF0000"/>
    </w:rPr>
  </w:style>
  <w:style w:type="paragraph" w:styleId="List">
    <w:name w:val="List"/>
    <w:basedOn w:val="Normal"/>
    <w:rsid w:val="00710879"/>
    <w:pPr>
      <w:ind w:left="568" w:hanging="284"/>
    </w:pPr>
  </w:style>
  <w:style w:type="paragraph" w:styleId="ListBullet">
    <w:name w:val="List Bullet"/>
    <w:basedOn w:val="List"/>
    <w:rsid w:val="00710879"/>
  </w:style>
  <w:style w:type="paragraph" w:styleId="ListBullet4">
    <w:name w:val="List Bullet 4"/>
    <w:basedOn w:val="ListBullet3"/>
    <w:rsid w:val="00710879"/>
    <w:pPr>
      <w:ind w:left="1418"/>
    </w:pPr>
  </w:style>
  <w:style w:type="paragraph" w:styleId="ListBullet5">
    <w:name w:val="List Bullet 5"/>
    <w:basedOn w:val="ListBullet4"/>
    <w:rsid w:val="00710879"/>
    <w:pPr>
      <w:ind w:left="1702"/>
    </w:pPr>
  </w:style>
  <w:style w:type="paragraph" w:customStyle="1" w:styleId="B1">
    <w:name w:val="B1"/>
    <w:basedOn w:val="List"/>
    <w:link w:val="B1Char1"/>
    <w:rsid w:val="00710879"/>
  </w:style>
  <w:style w:type="paragraph" w:customStyle="1" w:styleId="B2">
    <w:name w:val="B2"/>
    <w:basedOn w:val="List2"/>
    <w:link w:val="B2Char"/>
    <w:rsid w:val="00710879"/>
  </w:style>
  <w:style w:type="paragraph" w:customStyle="1" w:styleId="B3">
    <w:name w:val="B3"/>
    <w:basedOn w:val="List3"/>
    <w:rsid w:val="00710879"/>
  </w:style>
  <w:style w:type="paragraph" w:customStyle="1" w:styleId="B4">
    <w:name w:val="B4"/>
    <w:basedOn w:val="List4"/>
    <w:rsid w:val="00710879"/>
  </w:style>
  <w:style w:type="paragraph" w:customStyle="1" w:styleId="B5">
    <w:name w:val="B5"/>
    <w:basedOn w:val="List5"/>
    <w:rsid w:val="00710879"/>
  </w:style>
  <w:style w:type="paragraph" w:styleId="Footer">
    <w:name w:val="footer"/>
    <w:basedOn w:val="Header"/>
    <w:link w:val="FooterChar"/>
    <w:uiPriority w:val="99"/>
    <w:rsid w:val="00710879"/>
    <w:pPr>
      <w:jc w:val="center"/>
    </w:pPr>
    <w:rPr>
      <w:i/>
    </w:rPr>
  </w:style>
  <w:style w:type="paragraph" w:customStyle="1" w:styleId="ZTD">
    <w:name w:val="ZTD"/>
    <w:basedOn w:val="ZB"/>
    <w:rsid w:val="00710879"/>
    <w:pPr>
      <w:framePr w:hRule="auto" w:wrap="notBeside" w:y="852"/>
    </w:pPr>
    <w:rPr>
      <w:i w:val="0"/>
      <w:sz w:val="40"/>
    </w:rPr>
  </w:style>
  <w:style w:type="character" w:customStyle="1" w:styleId="MTEquationSection">
    <w:name w:val="MTEquationSection"/>
    <w:rsid w:val="00710879"/>
    <w:rPr>
      <w:rFonts w:ascii="Arial" w:hAnsi="Arial"/>
      <w:vanish w:val="0"/>
      <w:color w:val="FF0000"/>
      <w:sz w:val="24"/>
    </w:rPr>
  </w:style>
  <w:style w:type="paragraph" w:styleId="BodyText3">
    <w:name w:val="Body Text 3"/>
    <w:basedOn w:val="Normal"/>
    <w:rsid w:val="00710879"/>
    <w:rPr>
      <w:i/>
    </w:rPr>
  </w:style>
  <w:style w:type="paragraph" w:styleId="DocumentMap">
    <w:name w:val="Document Map"/>
    <w:basedOn w:val="Normal"/>
    <w:semiHidden/>
    <w:rsid w:val="00710879"/>
    <w:pPr>
      <w:shd w:val="clear" w:color="auto" w:fill="000080"/>
    </w:pPr>
    <w:rPr>
      <w:rFonts w:ascii="Tahoma" w:hAnsi="Tahoma"/>
    </w:rPr>
  </w:style>
  <w:style w:type="paragraph" w:customStyle="1" w:styleId="Bulletedo1">
    <w:name w:val="Bulleted o 1"/>
    <w:basedOn w:val="Normal"/>
    <w:rsid w:val="00710879"/>
    <w:pPr>
      <w:numPr>
        <w:numId w:val="1"/>
      </w:numPr>
    </w:pPr>
  </w:style>
  <w:style w:type="paragraph" w:customStyle="1" w:styleId="text">
    <w:name w:val="text"/>
    <w:basedOn w:val="Normal"/>
    <w:rsid w:val="00710879"/>
    <w:pPr>
      <w:spacing w:after="240"/>
      <w:jc w:val="both"/>
    </w:pPr>
    <w:rPr>
      <w:sz w:val="24"/>
      <w:lang w:eastAsia="zh-CN"/>
    </w:rPr>
  </w:style>
  <w:style w:type="paragraph" w:customStyle="1" w:styleId="Equation">
    <w:name w:val="Equation"/>
    <w:basedOn w:val="Normal"/>
    <w:next w:val="Normal"/>
    <w:rsid w:val="00710879"/>
    <w:pPr>
      <w:tabs>
        <w:tab w:val="right" w:pos="10206"/>
      </w:tabs>
      <w:spacing w:after="220"/>
      <w:ind w:left="1298"/>
    </w:pPr>
    <w:rPr>
      <w:rFonts w:ascii="Arial" w:hAnsi="Arial"/>
      <w:sz w:val="22"/>
      <w:lang w:eastAsia="zh-CN"/>
    </w:rPr>
  </w:style>
  <w:style w:type="paragraph" w:customStyle="1" w:styleId="00BodyText">
    <w:name w:val="00 BodyText"/>
    <w:basedOn w:val="Normal"/>
    <w:rsid w:val="00710879"/>
    <w:pPr>
      <w:spacing w:after="220"/>
    </w:pPr>
    <w:rPr>
      <w:rFonts w:ascii="Arial" w:hAnsi="Arial"/>
      <w:sz w:val="22"/>
    </w:rPr>
  </w:style>
  <w:style w:type="paragraph" w:customStyle="1" w:styleId="11BodyText">
    <w:name w:val="11 BodyText"/>
    <w:basedOn w:val="Normal"/>
    <w:rsid w:val="00710879"/>
    <w:pPr>
      <w:spacing w:after="220"/>
      <w:ind w:left="1298"/>
    </w:pPr>
    <w:rPr>
      <w:rFonts w:ascii="Arial" w:hAnsi="Arial"/>
      <w:sz w:val="22"/>
    </w:rPr>
  </w:style>
  <w:style w:type="paragraph" w:customStyle="1" w:styleId="table">
    <w:name w:val="table"/>
    <w:basedOn w:val="text"/>
    <w:next w:val="text"/>
    <w:rsid w:val="00710879"/>
    <w:pPr>
      <w:spacing w:after="0"/>
      <w:jc w:val="center"/>
    </w:pPr>
    <w:rPr>
      <w:sz w:val="20"/>
    </w:rPr>
  </w:style>
  <w:style w:type="paragraph" w:styleId="Caption">
    <w:name w:val="caption"/>
    <w:aliases w:val="cap"/>
    <w:basedOn w:val="Normal"/>
    <w:next w:val="Normal"/>
    <w:qFormat/>
    <w:rsid w:val="00710879"/>
    <w:pPr>
      <w:spacing w:before="120" w:after="120"/>
    </w:pPr>
    <w:rPr>
      <w:b/>
      <w:bCs/>
    </w:rPr>
  </w:style>
  <w:style w:type="paragraph" w:customStyle="1" w:styleId="bodyCharCharChar">
    <w:name w:val="body Char Char Char"/>
    <w:basedOn w:val="Normal"/>
    <w:rsid w:val="00710879"/>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10879"/>
    <w:pPr>
      <w:spacing w:after="120"/>
      <w:jc w:val="both"/>
    </w:pPr>
    <w:rPr>
      <w:rFonts w:ascii="Times" w:hAnsi="Times"/>
      <w:szCs w:val="24"/>
    </w:rPr>
  </w:style>
  <w:style w:type="paragraph" w:styleId="BodyText2">
    <w:name w:val="Body Text 2"/>
    <w:basedOn w:val="Normal"/>
    <w:rsid w:val="00710879"/>
    <w:pPr>
      <w:tabs>
        <w:tab w:val="left" w:pos="1985"/>
      </w:tabs>
      <w:spacing w:after="0"/>
      <w:jc w:val="both"/>
    </w:pPr>
    <w:rPr>
      <w:rFonts w:ascii="Arial" w:hAnsi="Arial"/>
      <w:sz w:val="22"/>
    </w:rPr>
  </w:style>
  <w:style w:type="character" w:customStyle="1" w:styleId="Heading1Char">
    <w:name w:val="Heading 1 Char"/>
    <w:rsid w:val="00710879"/>
    <w:rPr>
      <w:rFonts w:ascii="Arial" w:hAnsi="Arial"/>
      <w:sz w:val="36"/>
      <w:lang w:val="en-GB" w:eastAsia="en-US" w:bidi="ar-SA"/>
    </w:rPr>
  </w:style>
  <w:style w:type="paragraph" w:customStyle="1" w:styleId="body">
    <w:name w:val="body"/>
    <w:basedOn w:val="Normal"/>
    <w:rsid w:val="00710879"/>
    <w:pPr>
      <w:tabs>
        <w:tab w:val="left" w:pos="2160"/>
      </w:tabs>
      <w:spacing w:before="120" w:after="120" w:line="280" w:lineRule="atLeast"/>
      <w:jc w:val="both"/>
    </w:pPr>
    <w:rPr>
      <w:rFonts w:ascii="New York" w:hAnsi="New York"/>
      <w:sz w:val="24"/>
    </w:rPr>
  </w:style>
  <w:style w:type="table" w:styleId="TableGrid">
    <w:name w:val="Table Grid"/>
    <w:basedOn w:val="TableNormal"/>
    <w:rsid w:val="00710879"/>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10879"/>
  </w:style>
  <w:style w:type="character" w:styleId="CommentReference">
    <w:name w:val="annotation reference"/>
    <w:uiPriority w:val="99"/>
    <w:semiHidden/>
    <w:rsid w:val="00710879"/>
    <w:rPr>
      <w:sz w:val="16"/>
      <w:szCs w:val="16"/>
    </w:rPr>
  </w:style>
  <w:style w:type="paragraph" w:styleId="CommentText">
    <w:name w:val="annotation text"/>
    <w:basedOn w:val="Normal"/>
    <w:link w:val="CommentTextChar"/>
    <w:uiPriority w:val="99"/>
    <w:rsid w:val="00710879"/>
    <w:rPr>
      <w:lang w:eastAsia="x-none"/>
    </w:rPr>
  </w:style>
  <w:style w:type="paragraph" w:styleId="CommentSubject">
    <w:name w:val="annotation subject"/>
    <w:basedOn w:val="CommentText"/>
    <w:next w:val="CommentText"/>
    <w:semiHidden/>
    <w:rsid w:val="00710879"/>
    <w:rPr>
      <w:b/>
      <w:bCs/>
    </w:rPr>
  </w:style>
  <w:style w:type="paragraph" w:styleId="BalloonText">
    <w:name w:val="Balloon Text"/>
    <w:basedOn w:val="Normal"/>
    <w:semiHidden/>
    <w:rsid w:val="00710879"/>
    <w:rPr>
      <w:rFonts w:ascii="Tahoma" w:hAnsi="Tahoma" w:cs="Tahoma"/>
      <w:sz w:val="16"/>
      <w:szCs w:val="16"/>
    </w:rPr>
  </w:style>
  <w:style w:type="paragraph" w:customStyle="1" w:styleId="CRCoverPage">
    <w:name w:val="CR Cover Page"/>
    <w:rsid w:val="00710879"/>
    <w:pPr>
      <w:spacing w:after="120"/>
    </w:pPr>
    <w:rPr>
      <w:rFonts w:ascii="Arial" w:eastAsia="MS Mincho" w:hAnsi="Arial"/>
      <w:lang w:val="en-GB" w:eastAsia="en-US"/>
    </w:rPr>
  </w:style>
  <w:style w:type="character" w:customStyle="1" w:styleId="Heading1Char1">
    <w:name w:val="Heading 1 Char1"/>
    <w:link w:val="Heading1"/>
    <w:rsid w:val="00710879"/>
    <w:rPr>
      <w:rFonts w:ascii="Arial" w:hAnsi="Arial"/>
      <w:sz w:val="36"/>
      <w:lang w:val="en-GB" w:eastAsia="en-US"/>
    </w:rPr>
  </w:style>
  <w:style w:type="character" w:customStyle="1" w:styleId="Heading2Char">
    <w:name w:val="Heading 2 Char"/>
    <w:link w:val="Heading2"/>
    <w:rsid w:val="00710879"/>
    <w:rPr>
      <w:rFonts w:ascii="Arial" w:hAnsi="Arial"/>
      <w:sz w:val="32"/>
      <w:lang w:val="en-GB" w:eastAsia="en-US"/>
    </w:rPr>
  </w:style>
  <w:style w:type="character" w:customStyle="1" w:styleId="Heading3Char">
    <w:name w:val="Heading 3 Char"/>
    <w:link w:val="Heading3"/>
    <w:rsid w:val="00710879"/>
    <w:rPr>
      <w:rFonts w:ascii="Arial" w:hAnsi="Arial"/>
      <w:sz w:val="28"/>
      <w:lang w:val="en-GB" w:eastAsia="en-US"/>
    </w:rPr>
  </w:style>
  <w:style w:type="character" w:customStyle="1" w:styleId="Heading4Char">
    <w:name w:val="Heading 4 Char"/>
    <w:aliases w:val="h4 Char"/>
    <w:link w:val="Heading4"/>
    <w:rsid w:val="00710879"/>
    <w:rPr>
      <w:rFonts w:ascii="Arial" w:hAnsi="Arial"/>
      <w:sz w:val="24"/>
      <w:lang w:val="en-GB" w:eastAsia="en-US"/>
    </w:rPr>
  </w:style>
  <w:style w:type="character" w:customStyle="1" w:styleId="Heading5Char">
    <w:name w:val="Heading 5 Char"/>
    <w:link w:val="Heading5"/>
    <w:rsid w:val="00710879"/>
    <w:rPr>
      <w:rFonts w:ascii="Arial" w:hAnsi="Arial"/>
      <w:sz w:val="22"/>
      <w:lang w:val="en-GB" w:eastAsia="en-US"/>
    </w:rPr>
  </w:style>
  <w:style w:type="character" w:customStyle="1" w:styleId="CharChar3">
    <w:name w:val="Char Char3"/>
    <w:rsid w:val="00710879"/>
    <w:rPr>
      <w:rFonts w:ascii="Arial" w:hAnsi="Arial"/>
      <w:sz w:val="36"/>
      <w:lang w:val="en-GB" w:eastAsia="en-US" w:bidi="ar-SA"/>
    </w:rPr>
  </w:style>
  <w:style w:type="character" w:customStyle="1" w:styleId="CharChar2">
    <w:name w:val="Char Char2"/>
    <w:rsid w:val="00710879"/>
    <w:rPr>
      <w:rFonts w:ascii="Arial" w:hAnsi="Arial"/>
      <w:sz w:val="32"/>
      <w:lang w:val="en-GB" w:eastAsia="en-US" w:bidi="ar-SA"/>
    </w:rPr>
  </w:style>
  <w:style w:type="character" w:customStyle="1" w:styleId="CharChar1">
    <w:name w:val="Char Char1"/>
    <w:rsid w:val="00710879"/>
    <w:rPr>
      <w:rFonts w:ascii="Arial" w:hAnsi="Arial"/>
      <w:sz w:val="28"/>
      <w:lang w:val="en-GB" w:eastAsia="en-US" w:bidi="ar-SA"/>
    </w:rPr>
  </w:style>
  <w:style w:type="character" w:customStyle="1" w:styleId="h4CharChar">
    <w:name w:val="h4 Char Char"/>
    <w:rsid w:val="00710879"/>
    <w:rPr>
      <w:rFonts w:ascii="Arial" w:hAnsi="Arial"/>
      <w:sz w:val="24"/>
      <w:lang w:val="en-GB" w:eastAsia="en-US" w:bidi="ar-SA"/>
    </w:rPr>
  </w:style>
  <w:style w:type="character" w:customStyle="1" w:styleId="CharChar">
    <w:name w:val="Char Char"/>
    <w:rsid w:val="00710879"/>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10879"/>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10879"/>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10879"/>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10879"/>
    <w:rPr>
      <w:rFonts w:ascii="Cambria" w:eastAsia="Times New Roman" w:hAnsi="Cambria"/>
      <w:sz w:val="24"/>
      <w:szCs w:val="24"/>
      <w:lang w:eastAsia="x-none"/>
    </w:rPr>
  </w:style>
  <w:style w:type="paragraph" w:styleId="Revision">
    <w:name w:val="Revision"/>
    <w:hidden/>
    <w:uiPriority w:val="99"/>
    <w:semiHidden/>
    <w:rsid w:val="00710879"/>
    <w:rPr>
      <w:rFonts w:ascii="Times New Roman" w:hAnsi="Times New Roman"/>
      <w:lang w:val="en-GB" w:eastAsia="en-US"/>
    </w:rPr>
  </w:style>
  <w:style w:type="paragraph" w:styleId="NormalWeb">
    <w:name w:val="Normal (Web)"/>
    <w:basedOn w:val="Normal"/>
    <w:uiPriority w:val="99"/>
    <w:unhideWhenUsed/>
    <w:rsid w:val="00710879"/>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10879"/>
    <w:rPr>
      <w:rFonts w:ascii="Times New Roman" w:hAnsi="Times New Roman"/>
      <w:lang w:eastAsia="x-none"/>
    </w:rPr>
  </w:style>
  <w:style w:type="character" w:styleId="PlaceholderText">
    <w:name w:val="Placeholder Text"/>
    <w:uiPriority w:val="99"/>
    <w:semiHidden/>
    <w:rsid w:val="00710879"/>
    <w:rPr>
      <w:color w:val="808080"/>
    </w:rPr>
  </w:style>
  <w:style w:type="character" w:styleId="Hyperlink">
    <w:name w:val="Hyperlink"/>
    <w:rsid w:val="00710879"/>
    <w:rPr>
      <w:color w:val="0000FF"/>
      <w:u w:val="single"/>
    </w:rPr>
  </w:style>
  <w:style w:type="character" w:styleId="FollowedHyperlink">
    <w:name w:val="FollowedHyperlink"/>
    <w:rsid w:val="00710879"/>
    <w:rPr>
      <w:color w:val="800080"/>
      <w:u w:val="single"/>
    </w:rPr>
  </w:style>
  <w:style w:type="table" w:styleId="DarkList-Accent6">
    <w:name w:val="Dark List Accent 6"/>
    <w:basedOn w:val="TableNormal"/>
    <w:uiPriority w:val="70"/>
    <w:rsid w:val="00710879"/>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10879"/>
    <w:rPr>
      <w:rFonts w:ascii="Arial" w:hAnsi="Arial"/>
      <w:b/>
      <w:i/>
      <w:noProof/>
      <w:sz w:val="18"/>
      <w:lang w:eastAsia="en-US"/>
    </w:rPr>
  </w:style>
  <w:style w:type="paragraph" w:customStyle="1" w:styleId="Doc-text2">
    <w:name w:val="Doc-text2"/>
    <w:basedOn w:val="Normal"/>
    <w:link w:val="Doc-text2Char"/>
    <w:qFormat/>
    <w:rsid w:val="0071087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10879"/>
    <w:rPr>
      <w:rFonts w:ascii="Arial" w:eastAsia="MS Mincho" w:hAnsi="Arial"/>
      <w:szCs w:val="24"/>
      <w:lang w:eastAsia="en-GB"/>
    </w:rPr>
  </w:style>
  <w:style w:type="character" w:customStyle="1" w:styleId="TALCar">
    <w:name w:val="TAL Car"/>
    <w:rsid w:val="00710879"/>
    <w:rPr>
      <w:rFonts w:ascii="Arial" w:eastAsia="Times New Roman" w:hAnsi="Arial" w:cs="Times New Roman"/>
      <w:sz w:val="18"/>
      <w:szCs w:val="20"/>
      <w:lang w:val="en-GB" w:eastAsia="en-GB"/>
    </w:rPr>
  </w:style>
  <w:style w:type="character" w:customStyle="1" w:styleId="B1Char1">
    <w:name w:val="B1 Char1"/>
    <w:link w:val="B1"/>
    <w:qFormat/>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qFormat/>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B2Char">
    <w:name w:val="B2 Char"/>
    <w:link w:val="B2"/>
    <w:qFormat/>
    <w:rsid w:val="002B0C73"/>
    <w:rPr>
      <w:rFonts w:ascii="Times New Roman" w:hAnsi="Times New Roman"/>
      <w:lang w:eastAsia="en-US"/>
    </w:rPr>
  </w:style>
  <w:style w:type="character" w:customStyle="1" w:styleId="B1Char">
    <w:name w:val="B1 Char"/>
    <w:rsid w:val="002B0C73"/>
    <w:rPr>
      <w:lang w:eastAsia="en-US"/>
    </w:rPr>
  </w:style>
  <w:style w:type="character" w:customStyle="1" w:styleId="B1Zchn">
    <w:name w:val="B1 Zchn"/>
    <w:rsid w:val="002B0C7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34292"/>
    <w:rsid w:val="000415BC"/>
    <w:rsid w:val="000A3BCD"/>
    <w:rsid w:val="000E4A7C"/>
    <w:rsid w:val="000E5B23"/>
    <w:rsid w:val="00135A55"/>
    <w:rsid w:val="001530CB"/>
    <w:rsid w:val="00161CEF"/>
    <w:rsid w:val="001824B7"/>
    <w:rsid w:val="0018681A"/>
    <w:rsid w:val="001C175A"/>
    <w:rsid w:val="001D5C63"/>
    <w:rsid w:val="002904B9"/>
    <w:rsid w:val="002A7F29"/>
    <w:rsid w:val="002B05C2"/>
    <w:rsid w:val="002C1D0B"/>
    <w:rsid w:val="002E2970"/>
    <w:rsid w:val="0033341A"/>
    <w:rsid w:val="003D43E2"/>
    <w:rsid w:val="003D54D0"/>
    <w:rsid w:val="00476631"/>
    <w:rsid w:val="00482C3B"/>
    <w:rsid w:val="004C1523"/>
    <w:rsid w:val="004C2D16"/>
    <w:rsid w:val="004E4AF9"/>
    <w:rsid w:val="004F0324"/>
    <w:rsid w:val="004F4315"/>
    <w:rsid w:val="004F7AC4"/>
    <w:rsid w:val="005431B8"/>
    <w:rsid w:val="0059242C"/>
    <w:rsid w:val="005A43B9"/>
    <w:rsid w:val="006001B2"/>
    <w:rsid w:val="0064289C"/>
    <w:rsid w:val="00667A32"/>
    <w:rsid w:val="0068518C"/>
    <w:rsid w:val="00693369"/>
    <w:rsid w:val="006C170E"/>
    <w:rsid w:val="006C390A"/>
    <w:rsid w:val="00714A50"/>
    <w:rsid w:val="00760785"/>
    <w:rsid w:val="008447D3"/>
    <w:rsid w:val="00896296"/>
    <w:rsid w:val="008E3038"/>
    <w:rsid w:val="0093396E"/>
    <w:rsid w:val="00956D8C"/>
    <w:rsid w:val="009701FC"/>
    <w:rsid w:val="00A90AE3"/>
    <w:rsid w:val="00AA27DE"/>
    <w:rsid w:val="00AA311C"/>
    <w:rsid w:val="00AC1D4C"/>
    <w:rsid w:val="00B007C5"/>
    <w:rsid w:val="00B312BF"/>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D17FE7"/>
    <w:rsid w:val="00D444BE"/>
    <w:rsid w:val="00D57D5D"/>
    <w:rsid w:val="00D81E96"/>
    <w:rsid w:val="00DA68A9"/>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0F84DE8-7EFF-47E7-BFF5-ECD5D0529AA3}">
  <ds:schemaRefs>
    <ds:schemaRef ds:uri="http://schemas.openxmlformats.org/officeDocument/2006/bibliography"/>
  </ds:schemaRefs>
</ds:datastoreItem>
</file>

<file path=customXml/itemProps5.xml><?xml version="1.0" encoding="utf-8"?>
<ds:datastoreItem xmlns:ds="http://schemas.openxmlformats.org/officeDocument/2006/customXml" ds:itemID="{F91C7256-87C2-410E-9A88-8317C53CC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14080</TotalTime>
  <Pages>6</Pages>
  <Words>2582</Words>
  <Characters>14017</Characters>
  <Application>Microsoft Office Word</Application>
  <DocSecurity>0</DocSecurity>
  <Lines>312</Lines>
  <Paragraphs>157</Paragraphs>
  <ScaleCrop>false</ScaleCrop>
  <HeadingPairs>
    <vt:vector size="2" baseType="variant">
      <vt:variant>
        <vt:lpstr>Title</vt:lpstr>
      </vt:variant>
      <vt:variant>
        <vt:i4>1</vt:i4>
      </vt:variant>
    </vt:vector>
  </HeadingPairs>
  <TitlesOfParts>
    <vt:vector size="1" baseType="lpstr">
      <vt:lpstr>Physical layer aspects of enhanced mobility</vt:lpstr>
    </vt:vector>
  </TitlesOfParts>
  <Company>Intel</Company>
  <LinksUpToDate>false</LinksUpToDate>
  <CharactersWithSpaces>16486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aspects of enhanced mobility</dc:title>
  <dc:subject>R1-1906825</dc:subject>
  <dc:creator>Daewon Lee</dc:creator>
  <cp:keywords>CTPClassification=CTP_PUBLIC:VisualMarkings=, CTPClassification=CTP_NT</cp:keywords>
  <dc:description>Reno, USA, May 13 - 17, 2019</dc:description>
  <cp:lastModifiedBy>Intel</cp:lastModifiedBy>
  <cp:revision>791</cp:revision>
  <cp:lastPrinted>2011-11-09T22:49:00Z</cp:lastPrinted>
  <dcterms:created xsi:type="dcterms:W3CDTF">2017-01-02T18:22:00Z</dcterms:created>
  <dcterms:modified xsi:type="dcterms:W3CDTF">2019-05-03T23:28:00Z</dcterms:modified>
  <cp:category>#97</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acb1a87f-c7b9-4f73-a30b-7cfa5f8ff331</vt:lpwstr>
  </property>
  <property fmtid="{D5CDD505-2E9C-101B-9397-08002B2CF9AE}" pid="4" name="CTP_TimeStamp">
    <vt:lpwstr>2019-05-03 23:28:01Z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